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C7869" w14:textId="77777777" w:rsidR="00F61299" w:rsidRDefault="0081300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6E745CBC" w14:textId="77777777" w:rsidR="00F61299" w:rsidRDefault="0081300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01169D99" w14:textId="77777777" w:rsidR="00F61299" w:rsidRDefault="00813004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5BA8AF74" w14:textId="77777777" w:rsidR="00F61299" w:rsidRDefault="00813004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715FC9CF" w14:textId="77777777" w:rsidR="00F61299" w:rsidRDefault="00813004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14:paraId="02CDF93F" w14:textId="77777777" w:rsidR="00F61299" w:rsidRDefault="00F61299">
      <w:pPr>
        <w:rPr>
          <w:sz w:val="24"/>
          <w:szCs w:val="24"/>
        </w:rPr>
      </w:pPr>
    </w:p>
    <w:p w14:paraId="32DFA0DB" w14:textId="77777777" w:rsidR="00F61299" w:rsidRDefault="0081300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14:paraId="482AC987" w14:textId="77777777" w:rsidR="00F61299" w:rsidRDefault="0081300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14:paraId="2C8213F7" w14:textId="77777777" w:rsidR="00F61299" w:rsidRDefault="00F61299">
      <w:pPr>
        <w:jc w:val="center"/>
        <w:rPr>
          <w:b/>
          <w:sz w:val="28"/>
          <w:szCs w:val="28"/>
        </w:rPr>
      </w:pPr>
    </w:p>
    <w:p w14:paraId="1544AEFE" w14:textId="77777777" w:rsidR="00F61299" w:rsidRDefault="00F61299">
      <w:pPr>
        <w:jc w:val="center"/>
        <w:rPr>
          <w:b/>
          <w:sz w:val="28"/>
          <w:szCs w:val="28"/>
        </w:rPr>
      </w:pPr>
    </w:p>
    <w:p w14:paraId="06FA0BF6" w14:textId="77777777" w:rsidR="00F61299" w:rsidRDefault="00F61299">
      <w:pPr>
        <w:jc w:val="center"/>
        <w:rPr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280"/>
        <w:gridCol w:w="4925"/>
      </w:tblGrid>
      <w:tr w:rsidR="00F61299" w14:paraId="19E9CFDA" w14:textId="77777777">
        <w:tc>
          <w:tcPr>
            <w:tcW w:w="2587" w:type="pct"/>
          </w:tcPr>
          <w:p w14:paraId="41A98CFF" w14:textId="77777777" w:rsidR="00F61299" w:rsidRDefault="00F61299">
            <w:pPr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2092E80F" w14:textId="77777777" w:rsidR="00F61299" w:rsidRDefault="008130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3EDD3D9F" w14:textId="77777777" w:rsidR="00F61299" w:rsidRDefault="00F61299">
            <w:pPr>
              <w:rPr>
                <w:sz w:val="28"/>
                <w:szCs w:val="28"/>
              </w:rPr>
            </w:pPr>
          </w:p>
          <w:p w14:paraId="4891E31D" w14:textId="77777777" w:rsidR="00F61299" w:rsidRDefault="008130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14:paraId="1FC2AE06" w14:textId="77777777" w:rsidR="00F61299" w:rsidRDefault="008130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14:paraId="0A9AD188" w14:textId="77777777" w:rsidR="00F61299" w:rsidRDefault="00F61299">
            <w:pPr>
              <w:rPr>
                <w:sz w:val="28"/>
                <w:szCs w:val="28"/>
              </w:rPr>
            </w:pPr>
          </w:p>
          <w:p w14:paraId="70650E78" w14:textId="77777777" w:rsidR="00F61299" w:rsidRDefault="00F61299">
            <w:pPr>
              <w:rPr>
                <w:sz w:val="28"/>
                <w:szCs w:val="28"/>
              </w:rPr>
            </w:pPr>
          </w:p>
          <w:p w14:paraId="6FE8F70B" w14:textId="77777777" w:rsidR="00F61299" w:rsidRDefault="008130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14:paraId="575A5F19" w14:textId="77777777" w:rsidR="00F61299" w:rsidRDefault="00F61299">
            <w:pPr>
              <w:jc w:val="right"/>
              <w:rPr>
                <w:sz w:val="28"/>
                <w:szCs w:val="28"/>
              </w:rPr>
            </w:pPr>
          </w:p>
          <w:p w14:paraId="40FF36E5" w14:textId="63229E4A" w:rsidR="00F61299" w:rsidRDefault="00C23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23A4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 мая</w:t>
            </w:r>
            <w:r w:rsidR="00813004">
              <w:rPr>
                <w:sz w:val="28"/>
                <w:szCs w:val="28"/>
              </w:rPr>
              <w:t xml:space="preserve"> 2024 г.</w:t>
            </w:r>
          </w:p>
        </w:tc>
      </w:tr>
    </w:tbl>
    <w:p w14:paraId="39D79DCF" w14:textId="77777777" w:rsidR="00F61299" w:rsidRDefault="00F61299">
      <w:pPr>
        <w:rPr>
          <w:b/>
          <w:sz w:val="28"/>
          <w:szCs w:val="28"/>
        </w:rPr>
      </w:pPr>
    </w:p>
    <w:p w14:paraId="4F165D8D" w14:textId="77777777" w:rsidR="00813004" w:rsidRDefault="00813004">
      <w:pPr>
        <w:jc w:val="center"/>
        <w:rPr>
          <w:b/>
          <w:sz w:val="28"/>
          <w:szCs w:val="28"/>
        </w:rPr>
      </w:pPr>
    </w:p>
    <w:p w14:paraId="1FCDF035" w14:textId="4345C182" w:rsidR="00F61299" w:rsidRPr="00813004" w:rsidRDefault="00813004">
      <w:pPr>
        <w:jc w:val="center"/>
        <w:rPr>
          <w:b/>
          <w:sz w:val="28"/>
          <w:szCs w:val="28"/>
        </w:rPr>
      </w:pPr>
      <w:r w:rsidRPr="00813004">
        <w:rPr>
          <w:b/>
          <w:sz w:val="28"/>
          <w:szCs w:val="28"/>
        </w:rPr>
        <w:t>Амосова Н.А., Чичуленков Д.А.</w:t>
      </w:r>
    </w:p>
    <w:p w14:paraId="3A84EB35" w14:textId="77777777" w:rsidR="00F61299" w:rsidRDefault="00F61299">
      <w:pPr>
        <w:tabs>
          <w:tab w:val="left" w:pos="780"/>
          <w:tab w:val="center" w:pos="4535"/>
        </w:tabs>
        <w:jc w:val="center"/>
        <w:rPr>
          <w:sz w:val="40"/>
        </w:rPr>
      </w:pPr>
    </w:p>
    <w:p w14:paraId="184034CF" w14:textId="77777777" w:rsidR="00F61299" w:rsidRDefault="00813004">
      <w:pPr>
        <w:tabs>
          <w:tab w:val="left" w:pos="780"/>
          <w:tab w:val="center" w:pos="4535"/>
        </w:tabs>
        <w:jc w:val="center"/>
        <w:rPr>
          <w:sz w:val="36"/>
          <w:szCs w:val="36"/>
        </w:rPr>
      </w:pPr>
      <w:r>
        <w:rPr>
          <w:sz w:val="36"/>
          <w:szCs w:val="36"/>
        </w:rPr>
        <w:t>Антикризисный менеджмент в финансовых институтах</w:t>
      </w:r>
    </w:p>
    <w:p w14:paraId="7236B9E5" w14:textId="77777777" w:rsidR="00F61299" w:rsidRDefault="00F61299">
      <w:pPr>
        <w:spacing w:line="276" w:lineRule="auto"/>
        <w:jc w:val="center"/>
        <w:rPr>
          <w:b/>
          <w:sz w:val="28"/>
          <w:szCs w:val="28"/>
        </w:rPr>
      </w:pPr>
    </w:p>
    <w:p w14:paraId="38867815" w14:textId="77777777" w:rsidR="00F61299" w:rsidRDefault="0081300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19B99B11" w14:textId="77777777" w:rsidR="00F61299" w:rsidRDefault="0081300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07EA210" w14:textId="77777777" w:rsidR="00F61299" w:rsidRDefault="0081300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38.04.08 «Финансы и кредит», </w:t>
      </w:r>
    </w:p>
    <w:p w14:paraId="151BECD9" w14:textId="77777777" w:rsidR="00F61299" w:rsidRDefault="0081300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направленности программы магистратуры </w:t>
      </w:r>
    </w:p>
    <w:p w14:paraId="6B59FAAD" w14:textId="77777777" w:rsidR="00F61299" w:rsidRDefault="0081300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>
        <w:rPr>
          <w:sz w:val="28"/>
          <w:szCs w:val="28"/>
        </w:rPr>
        <w:t>Риск-менеджмент на финансовых рынках</w:t>
      </w:r>
      <w:r>
        <w:rPr>
          <w:rFonts w:eastAsiaTheme="minorHAnsi"/>
          <w:sz w:val="28"/>
          <w:szCs w:val="28"/>
          <w:lang w:eastAsia="en-US"/>
        </w:rPr>
        <w:t xml:space="preserve">» </w:t>
      </w:r>
    </w:p>
    <w:p w14:paraId="75F2ACE0" w14:textId="77777777" w:rsidR="00F61299" w:rsidRDefault="00813004">
      <w:pPr>
        <w:spacing w:line="276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14:paraId="61CA4EAD" w14:textId="77777777" w:rsidR="00813004" w:rsidRPr="00813004" w:rsidRDefault="00813004" w:rsidP="00813004">
      <w:pPr>
        <w:jc w:val="center"/>
        <w:rPr>
          <w:i/>
          <w:sz w:val="28"/>
          <w:szCs w:val="28"/>
        </w:rPr>
      </w:pPr>
      <w:r w:rsidRPr="00813004"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29391B91" w14:textId="77777777" w:rsidR="00813004" w:rsidRPr="00813004" w:rsidRDefault="00813004" w:rsidP="00813004">
      <w:pPr>
        <w:jc w:val="center"/>
        <w:rPr>
          <w:i/>
          <w:sz w:val="28"/>
          <w:szCs w:val="28"/>
        </w:rPr>
      </w:pPr>
      <w:r w:rsidRPr="00813004">
        <w:rPr>
          <w:i/>
          <w:sz w:val="28"/>
          <w:szCs w:val="28"/>
        </w:rPr>
        <w:t>(протокол № 45 от 21 мая 2024 г.)</w:t>
      </w:r>
    </w:p>
    <w:p w14:paraId="0EE33F8D" w14:textId="77777777" w:rsidR="00813004" w:rsidRPr="00813004" w:rsidRDefault="00813004" w:rsidP="00813004">
      <w:pPr>
        <w:jc w:val="center"/>
        <w:rPr>
          <w:i/>
          <w:sz w:val="28"/>
          <w:szCs w:val="28"/>
        </w:rPr>
      </w:pPr>
    </w:p>
    <w:p w14:paraId="3F09CEB4" w14:textId="77777777" w:rsidR="00813004" w:rsidRPr="00813004" w:rsidRDefault="00813004" w:rsidP="00813004">
      <w:pPr>
        <w:jc w:val="center"/>
        <w:rPr>
          <w:i/>
          <w:sz w:val="28"/>
          <w:szCs w:val="28"/>
        </w:rPr>
      </w:pPr>
      <w:r w:rsidRPr="00813004">
        <w:rPr>
          <w:i/>
          <w:sz w:val="28"/>
          <w:szCs w:val="28"/>
        </w:rPr>
        <w:t>Одобрено Кафедрой банковского дела и монетарного регулирования</w:t>
      </w:r>
    </w:p>
    <w:p w14:paraId="3BE81955" w14:textId="764B97FE" w:rsidR="00F61299" w:rsidRDefault="00813004" w:rsidP="00813004">
      <w:pPr>
        <w:jc w:val="center"/>
        <w:rPr>
          <w:b/>
          <w:sz w:val="28"/>
          <w:szCs w:val="28"/>
        </w:rPr>
      </w:pPr>
      <w:r w:rsidRPr="00813004">
        <w:rPr>
          <w:i/>
          <w:sz w:val="28"/>
          <w:szCs w:val="28"/>
        </w:rPr>
        <w:t xml:space="preserve"> (протокол № 6 от 15 мая 2024 г.)</w:t>
      </w:r>
    </w:p>
    <w:p w14:paraId="52209371" w14:textId="77777777" w:rsidR="00F61299" w:rsidRDefault="00F61299">
      <w:pPr>
        <w:jc w:val="center"/>
        <w:rPr>
          <w:b/>
          <w:sz w:val="28"/>
          <w:szCs w:val="28"/>
        </w:rPr>
      </w:pPr>
    </w:p>
    <w:p w14:paraId="46C52D6B" w14:textId="77777777" w:rsidR="00F61299" w:rsidRDefault="00F61299">
      <w:pPr>
        <w:jc w:val="center"/>
        <w:rPr>
          <w:b/>
          <w:sz w:val="28"/>
          <w:szCs w:val="28"/>
        </w:rPr>
      </w:pPr>
    </w:p>
    <w:p w14:paraId="156C33C5" w14:textId="77777777" w:rsidR="00F61299" w:rsidRDefault="008130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14:paraId="730AD47F" w14:textId="77777777" w:rsidR="00F61299" w:rsidRDefault="00F61299">
      <w:pPr>
        <w:jc w:val="center"/>
        <w:rPr>
          <w:b/>
          <w:sz w:val="28"/>
          <w:szCs w:val="28"/>
        </w:rPr>
      </w:pPr>
    </w:p>
    <w:p w14:paraId="0186F45E" w14:textId="77777777" w:rsidR="00F61299" w:rsidRDefault="00F61299">
      <w:pPr>
        <w:widowControl/>
        <w:spacing w:after="200"/>
        <w:jc w:val="both"/>
        <w:rPr>
          <w:rFonts w:eastAsiaTheme="minorHAnsi"/>
          <w:sz w:val="28"/>
          <w:szCs w:val="28"/>
          <w:lang w:eastAsia="en-US"/>
        </w:rPr>
        <w:sectPr w:rsidR="00F61299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14:paraId="315960BD" w14:textId="77777777" w:rsidR="00F61299" w:rsidRDefault="00F61299">
      <w:pPr>
        <w:keepNext/>
        <w:spacing w:line="360" w:lineRule="auto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92981507"/>
        <w:docPartObj>
          <w:docPartGallery w:val="Table of Contents"/>
          <w:docPartUnique/>
        </w:docPartObj>
      </w:sdtPr>
      <w:sdtContent>
        <w:p w14:paraId="4CE0FB0B" w14:textId="000C237B" w:rsidR="00F61299" w:rsidRDefault="00813004">
          <w:pPr>
            <w:pStyle w:val="af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70124622" w14:textId="3C0D1AD7" w:rsidR="009D2258" w:rsidRPr="009D2258" w:rsidRDefault="00813004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rPr>
              <w:b/>
              <w:bCs/>
              <w:sz w:val="28"/>
              <w:szCs w:val="28"/>
            </w:rPr>
            <w:fldChar w:fldCharType="begin"/>
          </w:r>
          <w:r>
            <w:rPr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b/>
              <w:bCs/>
              <w:sz w:val="28"/>
              <w:szCs w:val="28"/>
            </w:rPr>
            <w:fldChar w:fldCharType="separate"/>
          </w:r>
          <w:hyperlink w:anchor="_Toc169184338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1. Наименование дисциплины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_Toc169184338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2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198090" w14:textId="5F3979D7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39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_Toc169184339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2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65D1AE" w14:textId="4AB337AE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0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_Toc169184340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4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29D0FC" w14:textId="3C10FB04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1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_Toc169184341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4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43260A" w14:textId="358F3279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2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_Toc169184342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4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174D4F" w14:textId="543A3905" w:rsidR="009D2258" w:rsidRPr="009D2258" w:rsidRDefault="00C23A46">
          <w:pPr>
            <w:pStyle w:val="26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3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5.1. Содержание дисциплины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_Toc169184343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4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FDBD53" w14:textId="465D80A8" w:rsidR="009D2258" w:rsidRPr="009D2258" w:rsidRDefault="00C23A46">
          <w:pPr>
            <w:pStyle w:val="26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4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5.2. Учебно-тематический план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_Toc169184344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10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54C2AA" w14:textId="7958C94B" w:rsidR="009D2258" w:rsidRPr="009D2258" w:rsidRDefault="00C23A46">
          <w:pPr>
            <w:pStyle w:val="26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5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_Toc169184345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11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BCBF5C" w14:textId="684120A1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6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_Toc169184346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15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0610D4" w14:textId="46ECCAC5" w:rsidR="009D2258" w:rsidRPr="009D2258" w:rsidRDefault="00C23A46">
          <w:pPr>
            <w:pStyle w:val="26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7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_Toc169184347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15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C057C6" w14:textId="5CA19029" w:rsidR="009D2258" w:rsidRPr="009D2258" w:rsidRDefault="00C23A46">
          <w:pPr>
            <w:pStyle w:val="26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8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_Toc169184348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16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F44110" w14:textId="77731C6E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49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_Toc169184349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20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70DFA6" w14:textId="4C95DC7E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50" w:history="1">
            <w:r w:rsidR="009D2258" w:rsidRPr="009D2258">
              <w:rPr>
                <w:rStyle w:val="afc"/>
                <w:noProof/>
                <w:sz w:val="24"/>
                <w:szCs w:val="24"/>
              </w:rPr>
              <w:t xml:space="preserve">8. Перечень основной и дополнительной </w:t>
            </w:r>
            <w:r w:rsidR="009D2258" w:rsidRPr="00445E7F">
              <w:rPr>
                <w:rStyle w:val="afc"/>
                <w:noProof/>
                <w:sz w:val="28"/>
                <w:szCs w:val="28"/>
              </w:rPr>
              <w:t>учебной</w:t>
            </w:r>
            <w:r w:rsidR="009D2258" w:rsidRPr="009D2258">
              <w:rPr>
                <w:rStyle w:val="afc"/>
                <w:noProof/>
                <w:sz w:val="24"/>
                <w:szCs w:val="24"/>
              </w:rPr>
              <w:t xml:space="preserve"> литературы, необходимой для освоения дисциплины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_Toc169184350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30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40BF2B" w14:textId="22801E16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51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_Toc169184351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31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F2A29F" w14:textId="375C78BF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52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_Toc169184352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32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558AF8" w14:textId="15103B91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53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_Toc169184353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32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214AE2" w14:textId="066C1D3C" w:rsidR="009D2258" w:rsidRPr="009D2258" w:rsidRDefault="00C23A46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184356" w:history="1">
            <w:r w:rsidR="009D2258" w:rsidRPr="009D2258">
              <w:rPr>
                <w:rStyle w:val="afc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D2258" w:rsidRPr="009D2258">
              <w:rPr>
                <w:noProof/>
                <w:webHidden/>
                <w:sz w:val="24"/>
                <w:szCs w:val="24"/>
              </w:rPr>
              <w:tab/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begin"/>
            </w:r>
            <w:r w:rsidR="009D2258" w:rsidRPr="009D2258">
              <w:rPr>
                <w:noProof/>
                <w:webHidden/>
                <w:sz w:val="24"/>
                <w:szCs w:val="24"/>
              </w:rPr>
              <w:instrText xml:space="preserve"> PAGEREF _Toc169184356 \h </w:instrText>
            </w:r>
            <w:r w:rsidR="009D2258" w:rsidRPr="009D2258">
              <w:rPr>
                <w:noProof/>
                <w:webHidden/>
                <w:sz w:val="24"/>
                <w:szCs w:val="24"/>
              </w:rPr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5E7F">
              <w:rPr>
                <w:noProof/>
                <w:webHidden/>
                <w:sz w:val="24"/>
                <w:szCs w:val="24"/>
              </w:rPr>
              <w:t>33</w:t>
            </w:r>
            <w:r w:rsidR="009D2258" w:rsidRPr="009D22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2D8EC" w14:textId="5B3A8BCE" w:rsidR="00F61299" w:rsidRDefault="00813004">
          <w:pPr>
            <w:jc w:val="both"/>
          </w:pPr>
          <w:r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478CB39" w14:textId="77777777" w:rsidR="00F61299" w:rsidRDefault="00F61299">
      <w:pPr>
        <w:keepNext/>
        <w:spacing w:line="360" w:lineRule="auto"/>
        <w:rPr>
          <w:b/>
          <w:sz w:val="28"/>
          <w:szCs w:val="28"/>
        </w:rPr>
        <w:sectPr w:rsidR="00F61299"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14:paraId="49191C5A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0" w:name="_Toc169184338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14:paraId="63618FF2" w14:textId="77777777" w:rsidR="00F61299" w:rsidRDefault="0081300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«Антикризисный менеджмент в финансовых институтах»</w:t>
      </w:r>
    </w:p>
    <w:p w14:paraId="30DC1C4B" w14:textId="77777777" w:rsidR="00F61299" w:rsidRDefault="00F61299">
      <w:pPr>
        <w:keepNext/>
        <w:spacing w:line="360" w:lineRule="auto"/>
        <w:rPr>
          <w:b/>
          <w:sz w:val="28"/>
          <w:szCs w:val="28"/>
        </w:rPr>
      </w:pPr>
    </w:p>
    <w:p w14:paraId="073639DF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" w:name="_Toc169184339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4656E492" w14:textId="77777777" w:rsidR="00F61299" w:rsidRDefault="00F61299">
      <w:pPr>
        <w:widowControl/>
        <w:jc w:val="both"/>
        <w:rPr>
          <w:sz w:val="28"/>
          <w:szCs w:val="28"/>
        </w:rPr>
      </w:pPr>
    </w:p>
    <w:tbl>
      <w:tblPr>
        <w:tblStyle w:val="af0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3119"/>
        <w:gridCol w:w="3118"/>
      </w:tblGrid>
      <w:tr w:rsidR="00F61299" w14:paraId="36172266" w14:textId="77777777" w:rsidTr="009D2258">
        <w:tc>
          <w:tcPr>
            <w:tcW w:w="988" w:type="dxa"/>
          </w:tcPr>
          <w:p w14:paraId="0E8B9699" w14:textId="77777777" w:rsidR="00F61299" w:rsidRDefault="0081300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</w:t>
            </w:r>
            <w:proofErr w:type="spellStart"/>
            <w:r>
              <w:rPr>
                <w:sz w:val="22"/>
                <w:szCs w:val="22"/>
              </w:rPr>
              <w:t>пете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нции</w:t>
            </w:r>
            <w:proofErr w:type="spellEnd"/>
          </w:p>
        </w:tc>
        <w:tc>
          <w:tcPr>
            <w:tcW w:w="2976" w:type="dxa"/>
          </w:tcPr>
          <w:p w14:paraId="1C1D3218" w14:textId="77777777" w:rsidR="00F61299" w:rsidRDefault="0081300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9" w:type="dxa"/>
          </w:tcPr>
          <w:p w14:paraId="27177346" w14:textId="77777777" w:rsidR="00F61299" w:rsidRDefault="0081300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14:paraId="49AE12E1" w14:textId="77777777" w:rsidR="00F61299" w:rsidRDefault="0081300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1299" w14:paraId="63875F88" w14:textId="77777777" w:rsidTr="009D2258">
        <w:tc>
          <w:tcPr>
            <w:tcW w:w="988" w:type="dxa"/>
          </w:tcPr>
          <w:p w14:paraId="308F62AC" w14:textId="77777777" w:rsidR="00F61299" w:rsidRDefault="0081300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2976" w:type="dxa"/>
          </w:tcPr>
          <w:p w14:paraId="07C91C22" w14:textId="21F639BA" w:rsidR="00F61299" w:rsidRDefault="0081300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числе,  институтов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рынка, так и на уровне публично-правовых образований </w:t>
            </w:r>
          </w:p>
          <w:p w14:paraId="4948E7F1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CF6ED1C" w14:textId="77777777" w:rsidR="00F61299" w:rsidRDefault="0081300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77F2F581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3EC147C1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17EA948D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1D51AC1B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61445B34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166BBA1A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3DCF339D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0FBE267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6A29777C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3D9C9BB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651CE42C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206A52A3" w14:textId="77777777" w:rsidR="00F61299" w:rsidRDefault="0081300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  <w:p w14:paraId="29F10B36" w14:textId="77777777" w:rsidR="00F61299" w:rsidRDefault="00F61299">
            <w:pPr>
              <w:rPr>
                <w:sz w:val="24"/>
                <w:szCs w:val="24"/>
              </w:rPr>
            </w:pPr>
          </w:p>
          <w:p w14:paraId="1F47E1D9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3B00365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14:paraId="327F110F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4FBE3E58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индикаторы-предвестники кризиса финансовых институтов</w:t>
            </w:r>
          </w:p>
          <w:p w14:paraId="506AA443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финансовых институтов в финансово неустойчивые (проблемные);</w:t>
            </w:r>
          </w:p>
          <w:p w14:paraId="262C8691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финансовых институтов;</w:t>
            </w:r>
          </w:p>
          <w:p w14:paraId="1533358E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689A49FF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финансового института;</w:t>
            </w:r>
          </w:p>
          <w:p w14:paraId="0215AB6F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14:paraId="145E751A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14:paraId="06BF2DA2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решения проблемы слабого финансового института (в т.ч. методы санации);</w:t>
            </w:r>
          </w:p>
          <w:p w14:paraId="6F465965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финансового института;</w:t>
            </w:r>
          </w:p>
          <w:p w14:paraId="78E064B5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14:paraId="53847F0B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финансового института;</w:t>
            </w:r>
          </w:p>
          <w:p w14:paraId="1D0ABC9D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14:paraId="3FF290ED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конкурсного производства и санации финансового института.</w:t>
            </w:r>
          </w:p>
          <w:p w14:paraId="57AEAF49" w14:textId="77777777" w:rsidR="00F61299" w:rsidRDefault="00F61299">
            <w:pPr>
              <w:widowControl/>
              <w:rPr>
                <w:sz w:val="22"/>
                <w:szCs w:val="22"/>
              </w:rPr>
            </w:pPr>
          </w:p>
        </w:tc>
      </w:tr>
      <w:tr w:rsidR="00F61299" w14:paraId="0C593E03" w14:textId="77777777" w:rsidTr="009D2258">
        <w:tc>
          <w:tcPr>
            <w:tcW w:w="988" w:type="dxa"/>
          </w:tcPr>
          <w:p w14:paraId="5B68C058" w14:textId="77777777" w:rsidR="00F61299" w:rsidRDefault="0081300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2976" w:type="dxa"/>
          </w:tcPr>
          <w:p w14:paraId="5CA7C4F0" w14:textId="320426AA" w:rsidR="00F61299" w:rsidRDefault="0081300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Способность осуществлять процессы управления рисками участниками финансового рынка, в том числе, в чрезвычайной ситуации, антикризисного управления, использовать методы оценки рисков и их хеджирования </w:t>
            </w:r>
          </w:p>
          <w:p w14:paraId="2B3B0447" w14:textId="77777777" w:rsidR="00F61299" w:rsidRDefault="00F61299">
            <w:pPr>
              <w:widowControl/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</w:tcPr>
          <w:p w14:paraId="121FF083" w14:textId="77777777" w:rsidR="00F61299" w:rsidRDefault="00813004" w:rsidP="00C0747F">
            <w:pPr>
              <w:numPr>
                <w:ilvl w:val="0"/>
                <w:numId w:val="20"/>
              </w:numPr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1.Демонстрирует умение реализовать процессы управления рисками участников финансового рынка, в том числе, в разных экономических условиях.</w:t>
            </w:r>
          </w:p>
          <w:p w14:paraId="6E5A8776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220BAAB6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34A0D0E0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1879E32A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170C882B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56D09F27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1C768A97" w14:textId="77777777" w:rsidR="00F61299" w:rsidRDefault="00F61299" w:rsidP="00C0747F">
            <w:pPr>
              <w:numPr>
                <w:ilvl w:val="0"/>
                <w:numId w:val="20"/>
              </w:numPr>
              <w:ind w:left="0"/>
              <w:contextualSpacing/>
              <w:rPr>
                <w:rStyle w:val="FontStyle12"/>
                <w:sz w:val="22"/>
                <w:szCs w:val="22"/>
              </w:rPr>
            </w:pPr>
          </w:p>
          <w:p w14:paraId="0AAF7A28" w14:textId="77777777" w:rsidR="00F61299" w:rsidRDefault="00813004">
            <w:pPr>
              <w:contextualSpacing/>
              <w:rPr>
                <w:rStyle w:val="FontStyle12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  <w:p w14:paraId="08EE05F5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2E674F0A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4C4FED9A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315B04EA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gramStart"/>
            <w:r>
              <w:rPr>
                <w:sz w:val="22"/>
                <w:szCs w:val="22"/>
              </w:rPr>
              <w:t>этапы ,</w:t>
            </w:r>
            <w:proofErr w:type="gramEnd"/>
            <w:r>
              <w:rPr>
                <w:sz w:val="22"/>
                <w:szCs w:val="22"/>
              </w:rPr>
              <w:t xml:space="preserve"> формы и методы управления рисками финансовых институтов в различных экономических условиях; </w:t>
            </w:r>
          </w:p>
          <w:p w14:paraId="0BD841EE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0265EE6E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организовывать </w:t>
            </w:r>
            <w:proofErr w:type="gramStart"/>
            <w:r>
              <w:rPr>
                <w:sz w:val="22"/>
                <w:szCs w:val="22"/>
              </w:rPr>
              <w:t>процесс  управления</w:t>
            </w:r>
            <w:proofErr w:type="gramEnd"/>
            <w:r>
              <w:rPr>
                <w:sz w:val="22"/>
                <w:szCs w:val="22"/>
              </w:rPr>
              <w:t xml:space="preserve"> рисками финансовых институтов в различных экономических условиях;</w:t>
            </w:r>
          </w:p>
          <w:p w14:paraId="1B789076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14:paraId="7B4AAF92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14:paraId="7B3E676D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подходы к оценке и методы оценки </w:t>
            </w:r>
            <w:r>
              <w:rPr>
                <w:rFonts w:eastAsia="Calibri"/>
                <w:sz w:val="22"/>
                <w:szCs w:val="22"/>
              </w:rPr>
              <w:t>финансовых и нефинансовых рисков</w:t>
            </w:r>
            <w:r>
              <w:rPr>
                <w:sz w:val="22"/>
                <w:szCs w:val="22"/>
              </w:rPr>
              <w:t xml:space="preserve"> финансовых институтов;</w:t>
            </w:r>
          </w:p>
          <w:p w14:paraId="2412B650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7CE8DC52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обосновать выбор методов и инструментов управления рисками финансовых институтов (в том числе хеджирования)</w:t>
            </w:r>
          </w:p>
        </w:tc>
      </w:tr>
      <w:tr w:rsidR="00F61299" w14:paraId="0A6FC097" w14:textId="77777777" w:rsidTr="009D2258">
        <w:tc>
          <w:tcPr>
            <w:tcW w:w="988" w:type="dxa"/>
          </w:tcPr>
          <w:p w14:paraId="56ACB542" w14:textId="77777777" w:rsidR="00F61299" w:rsidRDefault="00813004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2976" w:type="dxa"/>
          </w:tcPr>
          <w:p w14:paraId="6BE61309" w14:textId="4320EE91" w:rsidR="00F61299" w:rsidRDefault="00813004" w:rsidP="009D2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устанавливать допустимые уровни риска на стратегическом уровне </w:t>
            </w:r>
          </w:p>
        </w:tc>
        <w:tc>
          <w:tcPr>
            <w:tcW w:w="3119" w:type="dxa"/>
          </w:tcPr>
          <w:p w14:paraId="747539F3" w14:textId="77777777" w:rsidR="00F61299" w:rsidRDefault="00813004" w:rsidP="00C0747F">
            <w:pPr>
              <w:numPr>
                <w:ilvl w:val="0"/>
                <w:numId w:val="21"/>
              </w:numPr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1.Устанавливает предел допустимого риска с учетом изменяющихся внешних факторов и существенности риска для конкретного участника финансового рынка</w:t>
            </w:r>
          </w:p>
          <w:p w14:paraId="503D1EE1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53D68477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67A4A431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323BD946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3D0B145E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6D192DFE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7A064CED" w14:textId="77777777" w:rsidR="00F61299" w:rsidRDefault="00F61299" w:rsidP="00C0747F">
            <w:pPr>
              <w:numPr>
                <w:ilvl w:val="0"/>
                <w:numId w:val="21"/>
              </w:numPr>
              <w:ind w:left="0"/>
              <w:contextualSpacing/>
              <w:rPr>
                <w:rStyle w:val="FontStyle12"/>
                <w:rFonts w:eastAsia="Calibri"/>
                <w:sz w:val="22"/>
                <w:szCs w:val="22"/>
              </w:rPr>
            </w:pPr>
          </w:p>
          <w:p w14:paraId="5EC2106A" w14:textId="77777777" w:rsidR="00F61299" w:rsidRDefault="00813004" w:rsidP="00C0747F">
            <w:pPr>
              <w:numPr>
                <w:ilvl w:val="0"/>
                <w:numId w:val="21"/>
              </w:numPr>
              <w:ind w:left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2.Обосновывает допустимый предел риска для стратегического уровня и риск-аппетита</w:t>
            </w:r>
          </w:p>
          <w:p w14:paraId="55FC9723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63EF161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47BF0402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06099E8A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3A13D77E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263EE1EE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56E232E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7D486CA1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E7C6348" w14:textId="77777777" w:rsidR="00F61299" w:rsidRDefault="00F61299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4F9B8AA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14:paraId="5B2E4718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196A4ECB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подходы к </w:t>
            </w:r>
            <w:proofErr w:type="gramStart"/>
            <w:r>
              <w:rPr>
                <w:sz w:val="22"/>
                <w:szCs w:val="22"/>
              </w:rPr>
              <w:t>оценке  пределов</w:t>
            </w:r>
            <w:proofErr w:type="gramEnd"/>
            <w:r>
              <w:rPr>
                <w:sz w:val="22"/>
                <w:szCs w:val="22"/>
              </w:rPr>
              <w:t xml:space="preserve"> допустимого уровня рисков финансовых институтов </w:t>
            </w:r>
            <w:r>
              <w:rPr>
                <w:rFonts w:eastAsia="Calibri"/>
                <w:sz w:val="22"/>
                <w:szCs w:val="22"/>
              </w:rPr>
              <w:t>с учетом изменяющихся внешних факторов</w:t>
            </w:r>
            <w:r>
              <w:rPr>
                <w:sz w:val="22"/>
                <w:szCs w:val="22"/>
              </w:rPr>
              <w:t>;</w:t>
            </w:r>
          </w:p>
          <w:p w14:paraId="1E5D8AE1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05A59802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интерпретировать влияние </w:t>
            </w:r>
            <w:r>
              <w:rPr>
                <w:rFonts w:eastAsia="Calibri"/>
                <w:sz w:val="22"/>
                <w:szCs w:val="22"/>
              </w:rPr>
              <w:t>изменяющихся внешних факторов на существенность риска финансового института</w:t>
            </w:r>
          </w:p>
          <w:p w14:paraId="3CC53608" w14:textId="77777777" w:rsidR="00F61299" w:rsidRDefault="00F61299">
            <w:pPr>
              <w:rPr>
                <w:sz w:val="22"/>
                <w:szCs w:val="22"/>
              </w:rPr>
            </w:pPr>
          </w:p>
          <w:p w14:paraId="74B6984F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14:paraId="1BFE12E0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7D26DEBB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методы оценки </w:t>
            </w:r>
            <w:r>
              <w:rPr>
                <w:rFonts w:eastAsia="Calibri"/>
                <w:sz w:val="22"/>
                <w:szCs w:val="22"/>
              </w:rPr>
              <w:t>допустимого предела риска финансового института для стратегического уровня</w:t>
            </w:r>
            <w:r>
              <w:rPr>
                <w:sz w:val="22"/>
                <w:szCs w:val="22"/>
              </w:rPr>
              <w:t>;</w:t>
            </w:r>
          </w:p>
          <w:p w14:paraId="573BB773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14:paraId="28F99903" w14:textId="6472F546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– сопоставлять </w:t>
            </w:r>
            <w:r>
              <w:rPr>
                <w:rFonts w:eastAsia="Calibri"/>
                <w:sz w:val="22"/>
                <w:szCs w:val="22"/>
              </w:rPr>
              <w:t xml:space="preserve">допустимый предел риска </w:t>
            </w:r>
            <w:r>
              <w:rPr>
                <w:sz w:val="22"/>
                <w:szCs w:val="22"/>
              </w:rPr>
              <w:t xml:space="preserve">и фактический риск-аппетит организации и обосновывать управленческие решения по управлению рисковым </w:t>
            </w:r>
            <w:r w:rsidR="006C6BB7">
              <w:rPr>
                <w:sz w:val="22"/>
                <w:szCs w:val="22"/>
              </w:rPr>
              <w:t>аппетитом финансового</w:t>
            </w:r>
            <w:r>
              <w:rPr>
                <w:sz w:val="22"/>
                <w:szCs w:val="22"/>
              </w:rPr>
              <w:t xml:space="preserve"> института.</w:t>
            </w:r>
          </w:p>
        </w:tc>
      </w:tr>
    </w:tbl>
    <w:p w14:paraId="7C3C12AE" w14:textId="77777777" w:rsidR="00F61299" w:rsidRDefault="00F61299">
      <w:pPr>
        <w:rPr>
          <w:b/>
          <w:bCs/>
          <w:sz w:val="22"/>
          <w:szCs w:val="22"/>
        </w:rPr>
      </w:pPr>
    </w:p>
    <w:p w14:paraId="27A59566" w14:textId="77777777" w:rsidR="00F61299" w:rsidRDefault="00F61299">
      <w:pPr>
        <w:spacing w:line="360" w:lineRule="auto"/>
        <w:jc w:val="both"/>
        <w:rPr>
          <w:b/>
          <w:bCs/>
          <w:sz w:val="28"/>
          <w:szCs w:val="28"/>
        </w:rPr>
      </w:pPr>
    </w:p>
    <w:p w14:paraId="16612B05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69184340"/>
      <w:r>
        <w:rPr>
          <w:rFonts w:ascii="Times New Roman" w:hAnsi="Times New Roman" w:cs="Times New Roman"/>
          <w:bCs w:val="0"/>
          <w:color w:val="auto"/>
        </w:rPr>
        <w:lastRenderedPageBreak/>
        <w:t>3. Место дисциплины в структуре образовательной программы</w:t>
      </w:r>
      <w:bookmarkEnd w:id="2"/>
    </w:p>
    <w:p w14:paraId="28BC24CD" w14:textId="4E56946B" w:rsidR="00F61299" w:rsidRDefault="00813004" w:rsidP="006C6BB7">
      <w:pPr>
        <w:spacing w:line="360" w:lineRule="auto"/>
        <w:ind w:firstLine="709"/>
        <w:jc w:val="both"/>
        <w:rPr>
          <w:rFonts w:eastAsiaTheme="minorHAnsi"/>
          <w:sz w:val="28"/>
        </w:rPr>
      </w:pP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Антикризисн</w:t>
      </w:r>
      <w:r w:rsidR="006C6BB7">
        <w:rPr>
          <w:rFonts w:eastAsiaTheme="minorHAnsi"/>
          <w:sz w:val="28"/>
          <w:szCs w:val="28"/>
          <w:lang w:eastAsia="en-US"/>
        </w:rPr>
        <w:t>ый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C6BB7">
        <w:rPr>
          <w:rFonts w:eastAsiaTheme="minorHAnsi"/>
          <w:sz w:val="28"/>
          <w:szCs w:val="28"/>
          <w:lang w:eastAsia="en-US"/>
        </w:rPr>
        <w:t>менеджмент</w:t>
      </w:r>
      <w:r>
        <w:rPr>
          <w:rFonts w:eastAsiaTheme="minorHAnsi"/>
          <w:sz w:val="28"/>
          <w:szCs w:val="28"/>
          <w:lang w:eastAsia="en-US"/>
        </w:rPr>
        <w:t xml:space="preserve"> в </w:t>
      </w:r>
      <w:r w:rsidR="006C6BB7">
        <w:rPr>
          <w:rFonts w:eastAsiaTheme="minorHAnsi"/>
          <w:sz w:val="28"/>
          <w:szCs w:val="28"/>
          <w:lang w:eastAsia="en-US"/>
        </w:rPr>
        <w:t>финансовых институтах</w:t>
      </w:r>
      <w:r>
        <w:rPr>
          <w:sz w:val="28"/>
          <w:szCs w:val="28"/>
        </w:rPr>
        <w:t xml:space="preserve">» является дисциплиной по выбору, углубляющей освоение программы магистратуры. </w:t>
      </w:r>
    </w:p>
    <w:p w14:paraId="54DC98F9" w14:textId="77777777" w:rsidR="00F61299" w:rsidRDefault="00F61299">
      <w:pPr>
        <w:widowControl/>
        <w:spacing w:line="360" w:lineRule="auto"/>
        <w:jc w:val="both"/>
        <w:rPr>
          <w:sz w:val="28"/>
          <w:szCs w:val="28"/>
        </w:rPr>
      </w:pPr>
    </w:p>
    <w:p w14:paraId="2DE573C1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69184341"/>
      <w:r>
        <w:rPr>
          <w:rFonts w:ascii="Times New Roman" w:hAnsi="Times New Roman" w:cs="Times New Roman"/>
          <w:bCs w:val="0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14:paraId="4228C59E" w14:textId="0BE3215B" w:rsidR="00F61299" w:rsidRPr="00813004" w:rsidRDefault="00813004" w:rsidP="00813004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813004" w:rsidRPr="00D34CB9" w14:paraId="5EE15A80" w14:textId="77777777" w:rsidTr="00813004">
        <w:tc>
          <w:tcPr>
            <w:tcW w:w="2604" w:type="pct"/>
            <w:shd w:val="clear" w:color="auto" w:fill="auto"/>
          </w:tcPr>
          <w:p w14:paraId="736E8AA0" w14:textId="77777777" w:rsidR="00813004" w:rsidRPr="00D34CB9" w:rsidRDefault="00813004" w:rsidP="00813004">
            <w:pPr>
              <w:pStyle w:val="a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98" w:type="pct"/>
            <w:shd w:val="clear" w:color="auto" w:fill="auto"/>
          </w:tcPr>
          <w:p w14:paraId="72C907CB" w14:textId="77777777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14:paraId="253CF7B3" w14:textId="77777777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98" w:type="pct"/>
            <w:shd w:val="clear" w:color="auto" w:fill="auto"/>
          </w:tcPr>
          <w:p w14:paraId="2EF758BB" w14:textId="158A4AA3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14:paraId="6213DB71" w14:textId="77777777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813004" w:rsidRPr="00D34CB9" w14:paraId="23EAD4D0" w14:textId="77777777" w:rsidTr="00813004">
        <w:tc>
          <w:tcPr>
            <w:tcW w:w="2604" w:type="pct"/>
            <w:shd w:val="clear" w:color="auto" w:fill="auto"/>
          </w:tcPr>
          <w:p w14:paraId="0659CD9A" w14:textId="77777777" w:rsidR="00813004" w:rsidRPr="00D34CB9" w:rsidRDefault="00813004" w:rsidP="00813004">
            <w:pPr>
              <w:pStyle w:val="a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8" w:type="pct"/>
            <w:shd w:val="clear" w:color="auto" w:fill="auto"/>
          </w:tcPr>
          <w:p w14:paraId="3E31430B" w14:textId="2F049D22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198" w:type="pct"/>
            <w:shd w:val="clear" w:color="auto" w:fill="auto"/>
          </w:tcPr>
          <w:p w14:paraId="02E5DC62" w14:textId="5F0CE443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813004" w:rsidRPr="00D34CB9" w14:paraId="5DF391D9" w14:textId="77777777" w:rsidTr="00813004">
        <w:tc>
          <w:tcPr>
            <w:tcW w:w="2604" w:type="pct"/>
            <w:shd w:val="clear" w:color="auto" w:fill="auto"/>
          </w:tcPr>
          <w:p w14:paraId="02F2E3CB" w14:textId="77777777" w:rsidR="00813004" w:rsidRPr="00D34CB9" w:rsidRDefault="00813004" w:rsidP="00813004">
            <w:pPr>
              <w:pStyle w:val="a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98" w:type="pct"/>
            <w:shd w:val="clear" w:color="auto" w:fill="auto"/>
          </w:tcPr>
          <w:p w14:paraId="3B198703" w14:textId="0C9DC00D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198" w:type="pct"/>
            <w:shd w:val="clear" w:color="auto" w:fill="auto"/>
          </w:tcPr>
          <w:p w14:paraId="5D5D54A2" w14:textId="1ADD60CE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813004" w:rsidRPr="00D34CB9" w14:paraId="18EE6C9B" w14:textId="77777777" w:rsidTr="00813004">
        <w:tc>
          <w:tcPr>
            <w:tcW w:w="2604" w:type="pct"/>
            <w:shd w:val="clear" w:color="auto" w:fill="auto"/>
          </w:tcPr>
          <w:p w14:paraId="642F16C2" w14:textId="77777777" w:rsidR="00813004" w:rsidRPr="00D34CB9" w:rsidRDefault="00813004" w:rsidP="00813004">
            <w:pPr>
              <w:pStyle w:val="a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98" w:type="pct"/>
            <w:shd w:val="clear" w:color="auto" w:fill="auto"/>
          </w:tcPr>
          <w:p w14:paraId="7D890403" w14:textId="39D78D83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98" w:type="pct"/>
            <w:shd w:val="clear" w:color="auto" w:fill="auto"/>
          </w:tcPr>
          <w:p w14:paraId="0C6BEABE" w14:textId="1D5CA9CB" w:rsidR="00813004" w:rsidRPr="00D34CB9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13004" w:rsidRPr="005532E3" w14:paraId="4B92FE0C" w14:textId="77777777" w:rsidTr="00813004">
        <w:tc>
          <w:tcPr>
            <w:tcW w:w="2604" w:type="pct"/>
            <w:shd w:val="clear" w:color="auto" w:fill="auto"/>
          </w:tcPr>
          <w:p w14:paraId="0DC92B49" w14:textId="77777777" w:rsidR="00813004" w:rsidRPr="005532E3" w:rsidRDefault="00813004" w:rsidP="00813004">
            <w:pPr>
              <w:pStyle w:val="a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98" w:type="pct"/>
            <w:shd w:val="clear" w:color="auto" w:fill="auto"/>
          </w:tcPr>
          <w:p w14:paraId="798E531A" w14:textId="06EA8400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98" w:type="pct"/>
            <w:shd w:val="clear" w:color="auto" w:fill="auto"/>
          </w:tcPr>
          <w:p w14:paraId="64170680" w14:textId="6DD6B0C4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13004" w:rsidRPr="005532E3" w14:paraId="05CDAD5C" w14:textId="77777777" w:rsidTr="00813004">
        <w:tc>
          <w:tcPr>
            <w:tcW w:w="2604" w:type="pct"/>
            <w:shd w:val="clear" w:color="auto" w:fill="auto"/>
          </w:tcPr>
          <w:p w14:paraId="6128E41B" w14:textId="77777777" w:rsidR="00813004" w:rsidRPr="005532E3" w:rsidRDefault="00813004" w:rsidP="00813004">
            <w:pPr>
              <w:pStyle w:val="a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8" w:type="pct"/>
            <w:shd w:val="clear" w:color="auto" w:fill="auto"/>
          </w:tcPr>
          <w:p w14:paraId="78C3C02A" w14:textId="604834F4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198" w:type="pct"/>
            <w:shd w:val="clear" w:color="auto" w:fill="auto"/>
          </w:tcPr>
          <w:p w14:paraId="08AFFBBB" w14:textId="4D246841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813004" w:rsidRPr="005532E3" w14:paraId="6D236E63" w14:textId="77777777" w:rsidTr="00813004">
        <w:tc>
          <w:tcPr>
            <w:tcW w:w="2604" w:type="pct"/>
            <w:shd w:val="clear" w:color="auto" w:fill="auto"/>
          </w:tcPr>
          <w:p w14:paraId="3E804437" w14:textId="77777777" w:rsidR="00813004" w:rsidRPr="005532E3" w:rsidRDefault="00813004" w:rsidP="00813004">
            <w:pPr>
              <w:pStyle w:val="a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98" w:type="pct"/>
            <w:shd w:val="clear" w:color="auto" w:fill="auto"/>
          </w:tcPr>
          <w:p w14:paraId="59C5C8BF" w14:textId="08C069DF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198" w:type="pct"/>
            <w:shd w:val="clear" w:color="auto" w:fill="auto"/>
          </w:tcPr>
          <w:p w14:paraId="58AA44D6" w14:textId="77777777" w:rsidR="00813004" w:rsidRDefault="00813004" w:rsidP="00813004">
            <w:pPr>
              <w:pStyle w:val="a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14:paraId="13B32E44" w14:textId="171FA1C2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813004" w:rsidRPr="005532E3" w14:paraId="34984E5C" w14:textId="77777777" w:rsidTr="00813004">
        <w:tc>
          <w:tcPr>
            <w:tcW w:w="2604" w:type="pct"/>
            <w:shd w:val="clear" w:color="auto" w:fill="auto"/>
          </w:tcPr>
          <w:p w14:paraId="034EB505" w14:textId="77777777" w:rsidR="00813004" w:rsidRPr="005532E3" w:rsidRDefault="00813004" w:rsidP="00813004">
            <w:pPr>
              <w:pStyle w:val="a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8" w:type="pct"/>
            <w:shd w:val="clear" w:color="auto" w:fill="auto"/>
          </w:tcPr>
          <w:p w14:paraId="7D832767" w14:textId="338D450D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198" w:type="pct"/>
            <w:shd w:val="clear" w:color="auto" w:fill="auto"/>
          </w:tcPr>
          <w:p w14:paraId="2B8B892A" w14:textId="4D9ED8B1" w:rsidR="00813004" w:rsidRPr="005532E3" w:rsidRDefault="00813004" w:rsidP="00813004">
            <w:pPr>
              <w:pStyle w:val="a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5202DFC9" w14:textId="77777777" w:rsidR="00813004" w:rsidRDefault="00813004" w:rsidP="00813004">
      <w:pPr>
        <w:pStyle w:val="af3"/>
        <w:jc w:val="both"/>
        <w:rPr>
          <w:b w:val="0"/>
          <w:szCs w:val="28"/>
        </w:rPr>
      </w:pPr>
    </w:p>
    <w:p w14:paraId="6C009500" w14:textId="0F44B03F" w:rsidR="00F61299" w:rsidRDefault="00F61299">
      <w:pPr>
        <w:jc w:val="both"/>
        <w:rPr>
          <w:b/>
          <w:bCs/>
          <w:color w:val="00B050"/>
          <w:sz w:val="28"/>
          <w:szCs w:val="28"/>
        </w:rPr>
      </w:pPr>
    </w:p>
    <w:p w14:paraId="6D6108C6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4" w:name="_Toc169184342"/>
      <w:r>
        <w:rPr>
          <w:rFonts w:ascii="Times New Roman" w:hAnsi="Times New Roman" w:cs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14:paraId="3E9A83CC" w14:textId="77777777" w:rsidR="00F61299" w:rsidRDefault="0081300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5" w:name="_Toc169184343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5"/>
    </w:p>
    <w:p w14:paraId="48BF0A4B" w14:textId="77777777" w:rsidR="00F61299" w:rsidRDefault="00F61299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</w:p>
    <w:p w14:paraId="63FAA946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highlight w:val="white"/>
        </w:rPr>
      </w:pPr>
      <w:r>
        <w:rPr>
          <w:rFonts w:eastAsiaTheme="minorHAnsi"/>
          <w:b/>
          <w:sz w:val="28"/>
          <w:szCs w:val="28"/>
          <w:highlight w:val="white"/>
          <w:lang w:eastAsia="en-US"/>
        </w:rPr>
        <w:t>Тема 1. Кризис в финансовом секторе: понятия, причины, индикаторы проблем и модели антикризисного управления</w:t>
      </w:r>
    </w:p>
    <w:p w14:paraId="223CCDF4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  <w:highlight w:val="white"/>
        </w:rPr>
      </w:pPr>
      <w:r>
        <w:rPr>
          <w:rStyle w:val="FontStyle73"/>
          <w:highlight w:val="white"/>
        </w:rPr>
        <w:t xml:space="preserve">Понятие и экономическая природа кризисов в финансовом секторе экономики. Классификация финансовых кризисов и кризисов финансовых институтов. </w:t>
      </w:r>
    </w:p>
    <w:p w14:paraId="11B5D638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  <w:highlight w:val="white"/>
        </w:rPr>
      </w:pPr>
      <w:r>
        <w:rPr>
          <w:rStyle w:val="FontStyle73"/>
          <w:highlight w:val="white"/>
        </w:rPr>
        <w:t>Причины, факторы и индикаторы кризисных явлений в финансовом секторе. Макро- и микроэкономические подходы к объяснению причин финансового кризиса.</w:t>
      </w:r>
    </w:p>
    <w:p w14:paraId="07E7EE40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Содержание индикаторов кризисных явлений финансовой системы. </w:t>
      </w:r>
    </w:p>
    <w:p w14:paraId="67ABC0CC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Система раннего предупреждения кризиса финансового института.</w:t>
      </w:r>
    </w:p>
    <w:p w14:paraId="4310511D" w14:textId="4682197E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Группы моделей раннего обнаружения кризиса на приме</w:t>
      </w:r>
      <w:r w:rsidR="00074D1A">
        <w:rPr>
          <w:rStyle w:val="FontStyle73"/>
        </w:rPr>
        <w:t>р</w:t>
      </w:r>
      <w:r>
        <w:rPr>
          <w:rStyle w:val="FontStyle73"/>
        </w:rPr>
        <w:t>е банковской системы:</w:t>
      </w:r>
    </w:p>
    <w:p w14:paraId="64049ACD" w14:textId="77777777" w:rsidR="00F61299" w:rsidRDefault="00813004" w:rsidP="00C0747F">
      <w:pPr>
        <w:pStyle w:val="Style23"/>
        <w:widowControl/>
        <w:numPr>
          <w:ilvl w:val="0"/>
          <w:numId w:val="16"/>
        </w:numPr>
        <w:spacing w:line="360" w:lineRule="auto"/>
        <w:jc w:val="both"/>
        <w:rPr>
          <w:sz w:val="26"/>
        </w:rPr>
      </w:pPr>
      <w:r>
        <w:rPr>
          <w:sz w:val="26"/>
          <w:szCs w:val="26"/>
        </w:rPr>
        <w:t>Регрессионные модели на</w:t>
      </w:r>
      <w:r>
        <w:rPr>
          <w:sz w:val="26"/>
        </w:rPr>
        <w:t xml:space="preserve"> основе макроэкономических переменных.</w:t>
      </w:r>
    </w:p>
    <w:p w14:paraId="1FB39F70" w14:textId="77777777" w:rsidR="00F61299" w:rsidRDefault="00813004" w:rsidP="00C0747F">
      <w:pPr>
        <w:pStyle w:val="Style23"/>
        <w:widowControl/>
        <w:numPr>
          <w:ilvl w:val="0"/>
          <w:numId w:val="1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Сигнальные модели (</w:t>
      </w:r>
      <w:proofErr w:type="spellStart"/>
      <w:r>
        <w:rPr>
          <w:sz w:val="26"/>
          <w:szCs w:val="26"/>
        </w:rPr>
        <w:t>Рейнхарта-Камински</w:t>
      </w:r>
      <w:proofErr w:type="spellEnd"/>
      <w:r>
        <w:rPr>
          <w:sz w:val="26"/>
          <w:szCs w:val="26"/>
        </w:rPr>
        <w:t>).</w:t>
      </w:r>
    </w:p>
    <w:p w14:paraId="48F853EB" w14:textId="77777777" w:rsidR="00F61299" w:rsidRDefault="00813004" w:rsidP="00C0747F">
      <w:pPr>
        <w:pStyle w:val="Style23"/>
        <w:widowControl/>
        <w:numPr>
          <w:ilvl w:val="0"/>
          <w:numId w:val="1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Модели на основе композитных индексов (кредитный гэп, индикатор циклического системного риска).</w:t>
      </w:r>
    </w:p>
    <w:p w14:paraId="79B83C1A" w14:textId="77777777" w:rsidR="00F61299" w:rsidRDefault="00813004" w:rsidP="00C0747F">
      <w:pPr>
        <w:pStyle w:val="Style23"/>
        <w:widowControl/>
        <w:numPr>
          <w:ilvl w:val="0"/>
          <w:numId w:val="1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Регрессионные бинарные модели на основе микроэкономических показателей из финансовой отчетности самих банков (похожи на модели 1-ой группы, но строятся с использованием показателей самих банков). </w:t>
      </w:r>
    </w:p>
    <w:p w14:paraId="2BE6BA91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Сводные опережающие индикаторы (СОИ) банковского кризиса и отдельных видов банковских рисков (Центр макроэкономического анализа и краткосрочного прогнозирования).</w:t>
      </w:r>
    </w:p>
    <w:p w14:paraId="4D900FBC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Методы раннего обнаружения кризиса отдельного финансового института: выбор, расчет и оценка значений финансовых индикаторов, отбор, изучение и анализ неколичественных данных, надзор со стороны центрального банка и/или иного уполномоченного органа власти (оценка бизнес-моделей, практики корпоративного управления и риск-менеджмента), проведение стресс-тестирования.</w:t>
      </w:r>
    </w:p>
    <w:p w14:paraId="2AB88EF1" w14:textId="77777777" w:rsidR="00F61299" w:rsidRDefault="00813004">
      <w:pPr>
        <w:pStyle w:val="Style23"/>
        <w:widowControl/>
        <w:spacing w:line="360" w:lineRule="auto"/>
        <w:ind w:firstLine="709"/>
        <w:jc w:val="both"/>
        <w:rPr>
          <w:sz w:val="26"/>
          <w:szCs w:val="26"/>
        </w:rPr>
      </w:pPr>
      <w:r>
        <w:rPr>
          <w:rStyle w:val="FontStyle73"/>
        </w:rPr>
        <w:t>Условия и методы поддержания стабильности в финансовом секторе на макро- и микроуровне.</w:t>
      </w:r>
    </w:p>
    <w:p w14:paraId="05507FC2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Понятие и содержание антикризисного управления в финансовом институте. Модели антикризисного управления, их характеристика, достоинства и недостатки. Проактивное и реактивное антикризисное управление финансовым институтом на микроуровне.</w:t>
      </w:r>
    </w:p>
    <w:p w14:paraId="7C41DE89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Объекты и субъекты антикризисного управления, их характеристика.</w:t>
      </w:r>
    </w:p>
    <w:p w14:paraId="06031C4B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sz w:val="26"/>
          <w:szCs w:val="26"/>
        </w:rPr>
        <w:t xml:space="preserve">Методы антикризисного управления на макро- (кредиты </w:t>
      </w:r>
      <w:proofErr w:type="gramStart"/>
      <w:r>
        <w:rPr>
          <w:rFonts w:eastAsiaTheme="minorEastAsia"/>
          <w:sz w:val="26"/>
          <w:szCs w:val="26"/>
        </w:rPr>
        <w:t>от  мегарегулятора</w:t>
      </w:r>
      <w:proofErr w:type="gramEnd"/>
      <w:r>
        <w:rPr>
          <w:rFonts w:eastAsiaTheme="minorEastAsia"/>
          <w:sz w:val="26"/>
          <w:szCs w:val="26"/>
        </w:rPr>
        <w:t>, продажа непрофильных активов, рекапитализация, смена руководства, национализация или реорганизация, др.) и микроуровнях (рационализация деятельности и снижение издержек, реструктуризация структуры баланса, продвижение новых продуктов, др.).</w:t>
      </w:r>
    </w:p>
    <w:p w14:paraId="406119BA" w14:textId="77777777" w:rsidR="00F61299" w:rsidRDefault="00F61299">
      <w:pPr>
        <w:widowControl/>
        <w:spacing w:line="360" w:lineRule="auto"/>
        <w:jc w:val="both"/>
        <w:rPr>
          <w:rFonts w:eastAsiaTheme="minorHAnsi"/>
          <w:b/>
          <w:sz w:val="28"/>
        </w:rPr>
      </w:pPr>
    </w:p>
    <w:p w14:paraId="6824BC0D" w14:textId="77777777" w:rsidR="00F61299" w:rsidRDefault="00813004">
      <w:pPr>
        <w:spacing w:line="360" w:lineRule="auto"/>
        <w:ind w:firstLine="720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2. Стрессовое тестирование в финансовом институте</w:t>
      </w:r>
      <w:r>
        <w:rPr>
          <w:rFonts w:eastAsiaTheme="minorHAnsi"/>
          <w:b/>
          <w:sz w:val="28"/>
        </w:rPr>
        <w:t>.</w:t>
      </w:r>
    </w:p>
    <w:p w14:paraId="644F2380" w14:textId="77777777" w:rsidR="00F61299" w:rsidRDefault="0081300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Понятие </w:t>
      </w:r>
      <w:r>
        <w:rPr>
          <w:sz w:val="28"/>
          <w:szCs w:val="28"/>
        </w:rPr>
        <w:t>стресс-</w:t>
      </w:r>
      <w:r>
        <w:rPr>
          <w:sz w:val="28"/>
        </w:rPr>
        <w:t xml:space="preserve">тестирования. </w:t>
      </w:r>
      <w:r>
        <w:rPr>
          <w:sz w:val="28"/>
          <w:szCs w:val="28"/>
        </w:rPr>
        <w:t xml:space="preserve">Место стресс-тестов в оценке финансовой устойчивости финансовой организации. </w:t>
      </w:r>
      <w:r>
        <w:rPr>
          <w:sz w:val="28"/>
        </w:rPr>
        <w:t>Виды стресс-тестов и их характеристика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>Этапы</w:t>
      </w:r>
      <w:r>
        <w:rPr>
          <w:sz w:val="28"/>
        </w:rPr>
        <w:t xml:space="preserve"> стресс-тестирования.</w:t>
      </w:r>
    </w:p>
    <w:p w14:paraId="4B11CB1A" w14:textId="77777777" w:rsidR="00F61299" w:rsidRDefault="0081300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Принципы стресс-тестирования в банках, рекомендованные Базельским комитетом по банковскому надзору (2018)</w:t>
      </w:r>
      <w:r>
        <w:rPr>
          <w:rStyle w:val="ae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14:paraId="04A989FA" w14:textId="77777777" w:rsidR="00F61299" w:rsidRDefault="0081300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lastRenderedPageBreak/>
        <w:t>Международный опыт стрессового тестирования в финансовых организациях.</w:t>
      </w:r>
      <w:r>
        <w:t xml:space="preserve"> </w:t>
      </w:r>
      <w:r>
        <w:rPr>
          <w:sz w:val="28"/>
        </w:rPr>
        <w:t>Практика стресс-тестирования в ЕС: методика Европейского органа по банковскому надзору (European Banking Authority), результаты стресс-тестирования</w:t>
      </w:r>
      <w:r>
        <w:rPr>
          <w:sz w:val="28"/>
          <w:szCs w:val="28"/>
        </w:rPr>
        <w:t>.</w:t>
      </w:r>
    </w:p>
    <w:p w14:paraId="771EF403" w14:textId="77777777" w:rsidR="00F61299" w:rsidRDefault="0081300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Практика стресс-тестирования Банка России, ее развитие.</w:t>
      </w:r>
      <w:r>
        <w:rPr>
          <w:sz w:val="28"/>
          <w:szCs w:val="28"/>
        </w:rPr>
        <w:t xml:space="preserve"> Методы проведения </w:t>
      </w:r>
      <w:proofErr w:type="spellStart"/>
      <w:r>
        <w:rPr>
          <w:sz w:val="28"/>
          <w:szCs w:val="28"/>
        </w:rPr>
        <w:t>макропруденциального</w:t>
      </w:r>
      <w:proofErr w:type="spellEnd"/>
      <w:r>
        <w:rPr>
          <w:sz w:val="28"/>
          <w:szCs w:val="28"/>
        </w:rPr>
        <w:t xml:space="preserve"> стресс-тестирования в России «сверху-вниз» (</w:t>
      </w:r>
      <w:r>
        <w:rPr>
          <w:sz w:val="28"/>
          <w:szCs w:val="28"/>
          <w:lang w:val="en-US"/>
        </w:rPr>
        <w:t>top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down</w:t>
      </w:r>
      <w:r>
        <w:rPr>
          <w:sz w:val="28"/>
          <w:szCs w:val="28"/>
        </w:rPr>
        <w:t>) и «</w:t>
      </w:r>
      <w:r>
        <w:rPr>
          <w:sz w:val="28"/>
          <w:szCs w:val="28"/>
          <w:lang w:val="en-US"/>
        </w:rPr>
        <w:t>bottom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up</w:t>
      </w:r>
      <w:r>
        <w:rPr>
          <w:sz w:val="28"/>
          <w:szCs w:val="28"/>
        </w:rPr>
        <w:t>» (снизу-вверх).</w:t>
      </w:r>
    </w:p>
    <w:p w14:paraId="79842021" w14:textId="77777777" w:rsidR="00F61299" w:rsidRDefault="0081300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Банка России к организации работы по стресс-тестированию в рамках внутренних процедур оценки достаточности капитала (ВПОДК).</w:t>
      </w:r>
    </w:p>
    <w:p w14:paraId="5CD19ABB" w14:textId="77777777" w:rsidR="00F61299" w:rsidRDefault="00813004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</w:t>
      </w:r>
    </w:p>
    <w:p w14:paraId="7029E4CD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3. Меры по восстановлению финансовой устойчивости финансовых институтов</w:t>
      </w:r>
      <w:r>
        <w:rPr>
          <w:rFonts w:eastAsiaTheme="minorHAnsi"/>
          <w:b/>
          <w:sz w:val="28"/>
        </w:rPr>
        <w:t>.</w:t>
      </w:r>
    </w:p>
    <w:p w14:paraId="123B89C2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слабого, проблемного и финансово неустойчивого финансового института.</w:t>
      </w:r>
    </w:p>
    <w:p w14:paraId="11207F91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Подход Банка России к классификации банков по уровню их экономического положения (Указание 4336-У). </w:t>
      </w:r>
    </w:p>
    <w:p w14:paraId="26CA97F9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Причины возникновения слабого финансового института. Методики раннего выявления слабых финансовых институтов (эконометрические модели, финансовые и нефинансовые показатели).</w:t>
      </w:r>
    </w:p>
    <w:p w14:paraId="4534EB12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Базельского комитета по банковскому надзору (Руководящие принципы по выявлению слабых банков и принятию мер в их отношении, июль 2015) и Международной ассоциации страховщиков депозитов (Общее руководство по раннему выявлению проблемных банков и своевременному вмешательству в их деятельность для систем страхования депозитов, июнь 2013).</w:t>
      </w:r>
    </w:p>
    <w:p w14:paraId="1A2AF38C" w14:textId="53F788FF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Совета по финансовой стабильности «Ключевые атрибуты эффективных режимов финансового оздоровления финансовых институтов»</w:t>
      </w:r>
      <w:r>
        <w:rPr>
          <w:rStyle w:val="ae"/>
          <w:rFonts w:eastAsiaTheme="minorHAnsi"/>
          <w:sz w:val="28"/>
          <w:szCs w:val="28"/>
          <w:lang w:eastAsia="en-US"/>
        </w:rPr>
        <w:footnoteReference w:id="3"/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="00EB2624">
        <w:rPr>
          <w:rFonts w:eastAsiaTheme="minorHAnsi"/>
          <w:sz w:val="28"/>
          <w:szCs w:val="28"/>
          <w:lang w:eastAsia="en-US"/>
        </w:rPr>
        <w:t>обновленная в 2024 версия рекомендации от 2011 и 2014 гг.</w:t>
      </w:r>
      <w:r>
        <w:rPr>
          <w:rFonts w:eastAsiaTheme="minorHAnsi"/>
          <w:sz w:val="28"/>
          <w:szCs w:val="28"/>
          <w:lang w:eastAsia="en-US"/>
        </w:rPr>
        <w:t xml:space="preserve">) и </w:t>
      </w:r>
      <w:r w:rsidR="00EB2624">
        <w:rPr>
          <w:rFonts w:eastAsiaTheme="minorHAnsi"/>
          <w:sz w:val="28"/>
          <w:szCs w:val="28"/>
          <w:lang w:eastAsia="en-US"/>
        </w:rPr>
        <w:t>связанные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B2624">
        <w:rPr>
          <w:rFonts w:eastAsiaTheme="minorHAnsi"/>
          <w:sz w:val="28"/>
          <w:szCs w:val="28"/>
          <w:lang w:eastAsia="en-US"/>
        </w:rPr>
        <w:t xml:space="preserve">с ними </w:t>
      </w:r>
      <w:r>
        <w:rPr>
          <w:rFonts w:eastAsiaTheme="minorHAnsi"/>
          <w:sz w:val="28"/>
          <w:szCs w:val="28"/>
          <w:lang w:eastAsia="en-US"/>
        </w:rPr>
        <w:t>регулярные отчеты (</w:t>
      </w:r>
      <w:proofErr w:type="spellStart"/>
      <w:r>
        <w:rPr>
          <w:rFonts w:eastAsiaTheme="minorHAnsi"/>
          <w:sz w:val="28"/>
          <w:szCs w:val="28"/>
          <w:lang w:eastAsia="en-US"/>
        </w:rPr>
        <w:t>Peer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Review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Report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или ежегодный 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Report</w:t>
      </w:r>
      <w:r>
        <w:rPr>
          <w:rFonts w:eastAsiaTheme="minorHAnsi"/>
          <w:sz w:val="28"/>
          <w:szCs w:val="28"/>
          <w:lang w:eastAsia="en-US"/>
        </w:rPr>
        <w:t xml:space="preserve">) о </w:t>
      </w:r>
      <w:r>
        <w:rPr>
          <w:rFonts w:eastAsiaTheme="minorHAnsi"/>
          <w:sz w:val="28"/>
          <w:szCs w:val="28"/>
          <w:lang w:eastAsia="en-US"/>
        </w:rPr>
        <w:lastRenderedPageBreak/>
        <w:t>результатах внедрениях этих рекомендаций странами «Группы 20»</w:t>
      </w:r>
      <w:r>
        <w:rPr>
          <w:rStyle w:val="ae"/>
          <w:rFonts w:eastAsiaTheme="minorHAnsi"/>
          <w:sz w:val="28"/>
          <w:szCs w:val="28"/>
          <w:lang w:eastAsia="en-US"/>
        </w:rPr>
        <w:footnoteReference w:id="4"/>
      </w:r>
      <w:r>
        <w:rPr>
          <w:rFonts w:eastAsiaTheme="minorHAnsi"/>
          <w:sz w:val="28"/>
          <w:szCs w:val="28"/>
          <w:lang w:eastAsia="en-US"/>
        </w:rPr>
        <w:t>. Доклад Совета по финансовой стабильности по итогам значимых банковских банкротств в 2023 году</w:t>
      </w:r>
      <w:r>
        <w:rPr>
          <w:rStyle w:val="ae"/>
          <w:rFonts w:eastAsiaTheme="minorHAnsi"/>
          <w:sz w:val="28"/>
          <w:szCs w:val="28"/>
          <w:lang w:eastAsia="en-US"/>
        </w:rPr>
        <w:footnoteReference w:id="5"/>
      </w:r>
      <w:r>
        <w:rPr>
          <w:rFonts w:eastAsiaTheme="minorHAnsi"/>
          <w:sz w:val="28"/>
          <w:szCs w:val="28"/>
          <w:lang w:eastAsia="en-US"/>
        </w:rPr>
        <w:t xml:space="preserve"> с выводами и разбором примеров (швейцарский банк Credit Suisse, а также три американских банка </w:t>
      </w:r>
      <w:r>
        <w:rPr>
          <w:rFonts w:eastAsiaTheme="minorHAnsi"/>
          <w:sz w:val="28"/>
          <w:szCs w:val="28"/>
          <w:lang w:val="en-US" w:eastAsia="en-US"/>
        </w:rPr>
        <w:t>Silicon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Valley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Signature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val="en-US" w:eastAsia="en-US"/>
        </w:rPr>
        <w:t>First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Republic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). </w:t>
      </w:r>
    </w:p>
    <w:p w14:paraId="7CCE0BCF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Рыночные механизмы финансового оздоровления (санации) финансовых институтов: решение проблем с ликвидностью с помощью рынка МБК (для кредитных организаций) или кредитных линий центрального банка, привлечение дополнительного капитала от действующих акционеров или новых стратегических инвесторов, проведение сделки слияния/ поглощения.</w:t>
      </w:r>
    </w:p>
    <w:p w14:paraId="07A80F1F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Нерыночные механизмы санации: продолжение функционирования с некоторыми ограничениями в отношении акционеров, менеджмента или деловой активности, продажа части/ всего бизнеса стороннему финансово устойчивому финансовому институту в рамках процедуры санации, привлечение института-</w:t>
      </w:r>
      <w:proofErr w:type="spellStart"/>
      <w:r>
        <w:rPr>
          <w:rStyle w:val="FontStyle73"/>
          <w:sz w:val="28"/>
          <w:szCs w:val="28"/>
        </w:rPr>
        <w:t>санатора</w:t>
      </w:r>
      <w:proofErr w:type="spellEnd"/>
      <w:r>
        <w:rPr>
          <w:rStyle w:val="FontStyle73"/>
          <w:sz w:val="28"/>
          <w:szCs w:val="28"/>
        </w:rPr>
        <w:t xml:space="preserve"> с предоставлением последнему финансовой поддержки, ликвидация проблемного финансового института.</w:t>
      </w:r>
    </w:p>
    <w:p w14:paraId="5558C2BF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Основные механизмы и инструменты финансового оздоровления слабых </w:t>
      </w:r>
      <w:r>
        <w:rPr>
          <w:rFonts w:eastAsiaTheme="minorHAnsi"/>
          <w:sz w:val="28"/>
          <w:szCs w:val="28"/>
          <w:lang w:eastAsia="en-US"/>
        </w:rPr>
        <w:t>финансовых институтов</w:t>
      </w:r>
      <w:r>
        <w:rPr>
          <w:rStyle w:val="FontStyle73"/>
          <w:sz w:val="28"/>
          <w:szCs w:val="28"/>
        </w:rPr>
        <w:t>:</w:t>
      </w:r>
    </w:p>
    <w:p w14:paraId="4933F2DA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</w:rPr>
        <w:t>с</w:t>
      </w:r>
      <w:r>
        <w:rPr>
          <w:sz w:val="28"/>
          <w:szCs w:val="28"/>
        </w:rPr>
        <w:t xml:space="preserve">нисходительность регулятора (англ. </w:t>
      </w:r>
      <w:proofErr w:type="spellStart"/>
      <w:r>
        <w:rPr>
          <w:sz w:val="28"/>
          <w:szCs w:val="28"/>
        </w:rPr>
        <w:t>forbearance</w:t>
      </w:r>
      <w:proofErr w:type="spellEnd"/>
      <w:r>
        <w:rPr>
          <w:sz w:val="28"/>
          <w:szCs w:val="28"/>
        </w:rPr>
        <w:t>);</w:t>
      </w:r>
    </w:p>
    <w:p w14:paraId="68F86A63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</w:rPr>
        <w:t>к</w:t>
      </w:r>
      <w:r>
        <w:rPr>
          <w:sz w:val="28"/>
          <w:szCs w:val="28"/>
        </w:rPr>
        <w:t>апитальные вливания с сохранением менеджмента;</w:t>
      </w:r>
    </w:p>
    <w:p w14:paraId="1D1645F6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</w:rPr>
        <w:t>о</w:t>
      </w:r>
      <w:r>
        <w:rPr>
          <w:sz w:val="28"/>
          <w:szCs w:val="28"/>
        </w:rPr>
        <w:t>тстранение менеджмента и прямое управление регулятором;</w:t>
      </w:r>
    </w:p>
    <w:p w14:paraId="7A86BAB7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</w:rPr>
        <w:t>н</w:t>
      </w:r>
      <w:r>
        <w:rPr>
          <w:sz w:val="28"/>
          <w:szCs w:val="28"/>
        </w:rPr>
        <w:t>ационализация;</w:t>
      </w:r>
    </w:p>
    <w:p w14:paraId="1DB60235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</w:rPr>
        <w:t>р</w:t>
      </w:r>
      <w:r>
        <w:rPr>
          <w:sz w:val="28"/>
          <w:szCs w:val="28"/>
        </w:rPr>
        <w:t>азделение на «хороший» и «плохой» финансовый институт;</w:t>
      </w:r>
    </w:p>
    <w:p w14:paraId="6A7F6B51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покупка активов и принятие обязательств (англ. </w:t>
      </w:r>
      <w:proofErr w:type="spellStart"/>
      <w:r>
        <w:rPr>
          <w:sz w:val="28"/>
          <w:szCs w:val="28"/>
        </w:rPr>
        <w:t>Purchase</w:t>
      </w:r>
      <w:proofErr w:type="spellEnd"/>
      <w:r>
        <w:rPr>
          <w:sz w:val="28"/>
          <w:szCs w:val="28"/>
        </w:rPr>
        <w:t xml:space="preserve"> &amp; </w:t>
      </w:r>
      <w:proofErr w:type="spellStart"/>
      <w:r>
        <w:rPr>
          <w:sz w:val="28"/>
          <w:szCs w:val="28"/>
        </w:rPr>
        <w:t>Assumption</w:t>
      </w:r>
      <w:proofErr w:type="spellEnd"/>
      <w:r>
        <w:rPr>
          <w:sz w:val="28"/>
          <w:szCs w:val="28"/>
        </w:rPr>
        <w:t>, P&amp;A);</w:t>
      </w:r>
    </w:p>
    <w:p w14:paraId="3544E7E1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создание бридж-банка для последующей сделки по его продаже с передачей обязательств (P&amp;A), бридж-</w:t>
      </w:r>
      <w:proofErr w:type="spellStart"/>
      <w:r>
        <w:rPr>
          <w:sz w:val="28"/>
          <w:szCs w:val="28"/>
        </w:rPr>
        <w:t>страховане</w:t>
      </w:r>
      <w:proofErr w:type="spellEnd"/>
      <w:r>
        <w:rPr>
          <w:sz w:val="28"/>
          <w:szCs w:val="28"/>
        </w:rPr>
        <w:t>;</w:t>
      </w:r>
    </w:p>
    <w:p w14:paraId="2F807A55" w14:textId="77777777" w:rsidR="00F61299" w:rsidRDefault="00813004" w:rsidP="00C0747F">
      <w:pPr>
        <w:pStyle w:val="Style42"/>
        <w:widowControl/>
        <w:numPr>
          <w:ilvl w:val="0"/>
          <w:numId w:val="19"/>
        </w:numPr>
        <w:spacing w:line="360" w:lineRule="auto"/>
        <w:rPr>
          <w:rStyle w:val="FontStyle73"/>
          <w:sz w:val="28"/>
          <w:szCs w:val="28"/>
        </w:rPr>
      </w:pPr>
      <w:r>
        <w:rPr>
          <w:sz w:val="28"/>
          <w:szCs w:val="28"/>
        </w:rPr>
        <w:lastRenderedPageBreak/>
        <w:t>конвертация обязательств финансового института в элементы его собственного капитала (</w:t>
      </w:r>
      <w:proofErr w:type="spellStart"/>
      <w:r>
        <w:rPr>
          <w:sz w:val="28"/>
          <w:szCs w:val="28"/>
        </w:rPr>
        <w:t>bail-in</w:t>
      </w:r>
      <w:proofErr w:type="spellEnd"/>
      <w:r>
        <w:rPr>
          <w:sz w:val="28"/>
          <w:szCs w:val="28"/>
        </w:rPr>
        <w:t>).</w:t>
      </w:r>
    </w:p>
    <w:p w14:paraId="6EE1CF51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</w:rPr>
        <w:t xml:space="preserve">Модель оценки расходов на санацию </w:t>
      </w:r>
      <w:r>
        <w:rPr>
          <w:rStyle w:val="FontStyle73"/>
          <w:sz w:val="28"/>
          <w:szCs w:val="28"/>
        </w:rPr>
        <w:t>для различных вариантов финансового оздоровления.</w:t>
      </w:r>
    </w:p>
    <w:p w14:paraId="67DB385B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Эффективность различных вариантов санации в мировой практике. Дерево решений для выбора подходящего варианта санации проблемного финансового института по критерию минимизации затрат.</w:t>
      </w:r>
    </w:p>
    <w:p w14:paraId="600DE47B" w14:textId="77777777" w:rsidR="00F61299" w:rsidRDefault="00F61299">
      <w:pPr>
        <w:pStyle w:val="Style42"/>
        <w:widowControl/>
        <w:spacing w:line="360" w:lineRule="auto"/>
        <w:rPr>
          <w:rStyle w:val="FontStyle73"/>
          <w:sz w:val="28"/>
        </w:rPr>
      </w:pPr>
    </w:p>
    <w:p w14:paraId="10033254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color w:val="FF0000"/>
          <w:sz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4. Российский и зарубежный опыт антикризисного управления </w:t>
      </w:r>
      <w:r>
        <w:rPr>
          <w:rFonts w:eastAsiaTheme="minorHAnsi"/>
          <w:b/>
          <w:sz w:val="28"/>
        </w:rPr>
        <w:t>финансовыми институтами.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14:paraId="65AE8CB7" w14:textId="2D4B529A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Российская практика финансового оздоровления </w:t>
      </w:r>
      <w:r>
        <w:rPr>
          <w:rFonts w:eastAsiaTheme="minorHAnsi"/>
          <w:sz w:val="28"/>
          <w:szCs w:val="28"/>
          <w:lang w:eastAsia="en-US"/>
        </w:rPr>
        <w:t xml:space="preserve">финансовых институтов. </w:t>
      </w:r>
      <w:r>
        <w:rPr>
          <w:rStyle w:val="FontStyle73"/>
          <w:sz w:val="28"/>
          <w:szCs w:val="28"/>
        </w:rPr>
        <w:t xml:space="preserve"> Этапы формирования современных механизмов санации </w:t>
      </w:r>
      <w:r>
        <w:rPr>
          <w:rStyle w:val="FontStyle73"/>
          <w:sz w:val="28"/>
        </w:rPr>
        <w:t xml:space="preserve">слабых </w:t>
      </w:r>
      <w:r>
        <w:rPr>
          <w:rStyle w:val="FontStyle73"/>
          <w:sz w:val="28"/>
          <w:szCs w:val="28"/>
        </w:rPr>
        <w:t xml:space="preserve">финансовых </w:t>
      </w:r>
      <w:r w:rsidR="00EB2624">
        <w:rPr>
          <w:rStyle w:val="FontStyle73"/>
          <w:sz w:val="28"/>
          <w:szCs w:val="28"/>
        </w:rPr>
        <w:t>институтов</w:t>
      </w:r>
      <w:r>
        <w:rPr>
          <w:rStyle w:val="FontStyle73"/>
          <w:sz w:val="28"/>
          <w:szCs w:val="28"/>
        </w:rPr>
        <w:t xml:space="preserve"> в России.</w:t>
      </w:r>
    </w:p>
    <w:p w14:paraId="74593E44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Организация финансового оздоровления </w:t>
      </w:r>
      <w:r>
        <w:rPr>
          <w:rFonts w:eastAsiaTheme="minorHAnsi"/>
          <w:sz w:val="28"/>
          <w:szCs w:val="28"/>
          <w:lang w:eastAsia="en-US"/>
        </w:rPr>
        <w:t>финансового института</w:t>
      </w:r>
      <w:r>
        <w:rPr>
          <w:rStyle w:val="FontStyle73"/>
          <w:sz w:val="28"/>
          <w:szCs w:val="28"/>
        </w:rPr>
        <w:t xml:space="preserve">. </w:t>
      </w:r>
      <w:r>
        <w:rPr>
          <w:rStyle w:val="FontStyle73"/>
          <w:sz w:val="28"/>
        </w:rPr>
        <w:t xml:space="preserve">Основания для принятия мер по финансовому оздоровлению. </w:t>
      </w:r>
      <w:r>
        <w:rPr>
          <w:rStyle w:val="FontStyle73"/>
          <w:sz w:val="28"/>
          <w:szCs w:val="28"/>
        </w:rPr>
        <w:t xml:space="preserve">Требования к содержанию плана мер по финансовому оздоровлению </w:t>
      </w:r>
      <w:r>
        <w:rPr>
          <w:rFonts w:eastAsiaTheme="minorHAnsi"/>
          <w:sz w:val="28"/>
          <w:szCs w:val="28"/>
          <w:lang w:eastAsia="en-US"/>
        </w:rPr>
        <w:t>финансового института</w:t>
      </w:r>
      <w:r>
        <w:rPr>
          <w:rStyle w:val="FontStyle73"/>
          <w:sz w:val="28"/>
          <w:szCs w:val="28"/>
        </w:rPr>
        <w:t xml:space="preserve">. Особенности оценки финансового состояния при разработке плана мер по финансовому оздоровлению </w:t>
      </w:r>
      <w:r>
        <w:rPr>
          <w:rFonts w:eastAsiaTheme="minorHAnsi"/>
          <w:sz w:val="28"/>
          <w:szCs w:val="28"/>
          <w:lang w:eastAsia="en-US"/>
        </w:rPr>
        <w:t>финансового институт</w:t>
      </w:r>
      <w:r>
        <w:rPr>
          <w:rStyle w:val="FontStyle73"/>
          <w:sz w:val="28"/>
          <w:szCs w:val="28"/>
        </w:rPr>
        <w:t xml:space="preserve">а. Управление </w:t>
      </w:r>
      <w:r>
        <w:rPr>
          <w:rFonts w:eastAsiaTheme="minorHAnsi"/>
          <w:sz w:val="28"/>
          <w:szCs w:val="28"/>
          <w:lang w:eastAsia="en-US"/>
        </w:rPr>
        <w:t>финансовым институтом</w:t>
      </w:r>
      <w:r>
        <w:rPr>
          <w:rStyle w:val="FontStyle73"/>
          <w:sz w:val="28"/>
          <w:szCs w:val="28"/>
        </w:rPr>
        <w:t xml:space="preserve"> в период финансового оздоровления.</w:t>
      </w:r>
    </w:p>
    <w:p w14:paraId="1EB6A53A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Сравнительный анализ различных инструментов санации </w:t>
      </w:r>
      <w:r>
        <w:rPr>
          <w:rFonts w:eastAsiaTheme="minorHAnsi"/>
          <w:sz w:val="28"/>
          <w:szCs w:val="28"/>
          <w:lang w:eastAsia="en-US"/>
        </w:rPr>
        <w:t>финансовых институтов</w:t>
      </w:r>
      <w:r>
        <w:rPr>
          <w:rStyle w:val="FontStyle73"/>
          <w:sz w:val="28"/>
          <w:szCs w:val="28"/>
        </w:rPr>
        <w:t xml:space="preserve"> в России: привлечение стороннего инвестора, добровольная конвертация обязательств в элементы собственного капитала (</w:t>
      </w:r>
      <w:r>
        <w:rPr>
          <w:rStyle w:val="FontStyle73"/>
          <w:sz w:val="28"/>
          <w:szCs w:val="28"/>
          <w:lang w:val="en-US"/>
        </w:rPr>
        <w:t>bail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in</w:t>
      </w:r>
      <w:r>
        <w:rPr>
          <w:rStyle w:val="FontStyle73"/>
          <w:sz w:val="28"/>
          <w:szCs w:val="28"/>
        </w:rPr>
        <w:t>), покупка активов и принятие обязательств (P&amp;A), санация через Фонд консолидации банковского сектора (ФКБС), банк непрофильных («плохих») активов.</w:t>
      </w:r>
    </w:p>
    <w:p w14:paraId="5FED528C" w14:textId="55622243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назначение плана восстановления финансовой устойчивости (далее – ПВФУ) финансового института. Рекомендации Совета по финансовой стабильности и требования Банка России (Положение 653-П</w:t>
      </w:r>
      <w:r w:rsidR="00EB2624">
        <w:rPr>
          <w:rFonts w:eastAsiaTheme="minorHAnsi"/>
          <w:sz w:val="28"/>
          <w:szCs w:val="28"/>
          <w:lang w:eastAsia="en-US"/>
        </w:rPr>
        <w:t xml:space="preserve"> применительно к банкам и Положение 816-П применительно к центральному депозитарию</w:t>
      </w:r>
      <w:r>
        <w:rPr>
          <w:rFonts w:eastAsiaTheme="minorHAnsi"/>
          <w:sz w:val="28"/>
          <w:szCs w:val="28"/>
          <w:lang w:eastAsia="en-US"/>
        </w:rPr>
        <w:t xml:space="preserve">). </w:t>
      </w:r>
      <w:r>
        <w:rPr>
          <w:rStyle w:val="FontStyle73"/>
          <w:sz w:val="28"/>
          <w:szCs w:val="28"/>
        </w:rPr>
        <w:t xml:space="preserve">Содержание, порядок и сроки </w:t>
      </w:r>
      <w:r>
        <w:rPr>
          <w:rStyle w:val="FontStyle73"/>
          <w:sz w:val="28"/>
          <w:szCs w:val="28"/>
        </w:rPr>
        <w:lastRenderedPageBreak/>
        <w:t xml:space="preserve">составления российскими </w:t>
      </w:r>
      <w:r w:rsidR="00EB2624">
        <w:rPr>
          <w:rStyle w:val="FontStyle73"/>
          <w:sz w:val="28"/>
          <w:szCs w:val="28"/>
        </w:rPr>
        <w:t>банками</w:t>
      </w:r>
      <w:r w:rsidR="00EB2624">
        <w:rPr>
          <w:rStyle w:val="ae"/>
          <w:sz w:val="28"/>
          <w:szCs w:val="28"/>
        </w:rPr>
        <w:footnoteReference w:id="6"/>
      </w:r>
      <w:r w:rsidR="00EB2624">
        <w:rPr>
          <w:rStyle w:val="FontStyle73"/>
          <w:sz w:val="28"/>
          <w:szCs w:val="28"/>
        </w:rPr>
        <w:t xml:space="preserve"> и центральным депозитарием</w:t>
      </w:r>
      <w:r w:rsidR="00EB2624">
        <w:rPr>
          <w:rStyle w:val="ae"/>
          <w:sz w:val="28"/>
          <w:szCs w:val="28"/>
        </w:rPr>
        <w:footnoteReference w:id="7"/>
      </w:r>
      <w:r>
        <w:rPr>
          <w:rStyle w:val="FontStyle73"/>
          <w:sz w:val="28"/>
          <w:szCs w:val="28"/>
        </w:rPr>
        <w:t xml:space="preserve"> планов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восстановления финансовой устойчивости, а также их проверки со стороны Банка России.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2E84B2B5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Структура ПВФУ. Основные и дополнительные индикаторы оценки финансовой устойчивости и начала реализации ПВФУ (российский опыт и зарубежная практика).</w:t>
      </w:r>
    </w:p>
    <w:p w14:paraId="33C8882C" w14:textId="77777777" w:rsidR="00F61299" w:rsidRDefault="00813004">
      <w:pPr>
        <w:pStyle w:val="af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Обзор зарубежной практики составления ПВФУ (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recovery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>)</w:t>
      </w:r>
      <w:r>
        <w:rPr>
          <w:rStyle w:val="ae"/>
          <w:rFonts w:eastAsiaTheme="minorHAnsi"/>
          <w:sz w:val="28"/>
          <w:szCs w:val="28"/>
          <w:lang w:eastAsia="en-US"/>
        </w:rPr>
        <w:footnoteReference w:id="8"/>
      </w:r>
      <w:r>
        <w:rPr>
          <w:rStyle w:val="ae"/>
          <w:rFonts w:eastAsiaTheme="minorHAnsi"/>
          <w:sz w:val="28"/>
          <w:szCs w:val="28"/>
          <w:vertAlign w:val="baseline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2F1CBF3A" w14:textId="77777777" w:rsidR="00F61299" w:rsidRDefault="0081300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Проблемы и перспективы развития российской модели выявления слабых </w:t>
      </w:r>
      <w:r>
        <w:rPr>
          <w:rFonts w:eastAsiaTheme="minorHAnsi"/>
          <w:sz w:val="28"/>
          <w:szCs w:val="28"/>
          <w:lang w:eastAsia="en-US"/>
        </w:rPr>
        <w:t>финансовых институтов.</w:t>
      </w:r>
      <w:r>
        <w:rPr>
          <w:rStyle w:val="FontStyle73"/>
          <w:sz w:val="28"/>
          <w:szCs w:val="28"/>
        </w:rPr>
        <w:t xml:space="preserve"> </w:t>
      </w:r>
    </w:p>
    <w:p w14:paraId="7CE0D33B" w14:textId="77777777" w:rsidR="00F61299" w:rsidRDefault="00813004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Антикризисное управление в Европейском союзе: единый механизм надзора, единый механизм санации и единая нормативно-правовая база для всех банков и иных финансовых институтов ЕС.</w:t>
      </w:r>
    </w:p>
    <w:p w14:paraId="5814835B" w14:textId="77777777" w:rsidR="00F61299" w:rsidRDefault="0081300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73"/>
          <w:sz w:val="28"/>
          <w:szCs w:val="28"/>
        </w:rPr>
        <w:t xml:space="preserve">Рекомендации </w:t>
      </w:r>
      <w:r>
        <w:rPr>
          <w:sz w:val="28"/>
          <w:szCs w:val="28"/>
        </w:rPr>
        <w:t xml:space="preserve">Международной Ассоциации Страховщиков Депозитов. Базовый принцип: раннее выявление и ранее вмешательство. Методы выявления слабых </w:t>
      </w:r>
      <w:r>
        <w:rPr>
          <w:rFonts w:eastAsiaTheme="minorHAnsi"/>
          <w:sz w:val="28"/>
          <w:szCs w:val="28"/>
          <w:lang w:eastAsia="en-US"/>
        </w:rPr>
        <w:t>финансовых институто</w:t>
      </w:r>
      <w:r>
        <w:rPr>
          <w:sz w:val="28"/>
          <w:szCs w:val="28"/>
        </w:rPr>
        <w:t>в. Неформальные и формальные корректирующие меры.</w:t>
      </w:r>
    </w:p>
    <w:p w14:paraId="26001CE4" w14:textId="77777777" w:rsidR="00F61299" w:rsidRDefault="0081300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Рекомендации Совета по финансовой стабильности. Ключевой механизм – подготовка и ежегодный пересмотр планов восстановления финансовой устойчивости (т.н. «самооздоровления») в случае возникновения кризисной ситуации в банке. Европейский и американский опыт использования «планов самооздоровления».</w:t>
      </w:r>
    </w:p>
    <w:p w14:paraId="535268E5" w14:textId="025ACA49" w:rsidR="00074D1A" w:rsidRDefault="00074D1A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sz w:val="28"/>
          <w:szCs w:val="28"/>
        </w:rPr>
        <w:lastRenderedPageBreak/>
        <w:t>Рекомендации Совета</w:t>
      </w:r>
      <w:r w:rsidRPr="00074D1A">
        <w:rPr>
          <w:sz w:val="28"/>
          <w:szCs w:val="28"/>
        </w:rPr>
        <w:t xml:space="preserve"> </w:t>
      </w:r>
      <w:r>
        <w:rPr>
          <w:sz w:val="28"/>
          <w:szCs w:val="28"/>
        </w:rPr>
        <w:t>по финансовой стабильности касательно санации центральных контрагентов (</w:t>
      </w:r>
      <w:proofErr w:type="spellStart"/>
      <w:r w:rsidRPr="00074D1A">
        <w:rPr>
          <w:sz w:val="28"/>
          <w:szCs w:val="28"/>
        </w:rPr>
        <w:t>Financial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Resources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and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Tools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for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Central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Counterparty</w:t>
      </w:r>
      <w:proofErr w:type="spellEnd"/>
      <w:r w:rsidRPr="00074D1A">
        <w:rPr>
          <w:sz w:val="28"/>
          <w:szCs w:val="28"/>
        </w:rPr>
        <w:t xml:space="preserve"> </w:t>
      </w:r>
      <w:proofErr w:type="spellStart"/>
      <w:r w:rsidRPr="00074D1A">
        <w:rPr>
          <w:sz w:val="28"/>
          <w:szCs w:val="28"/>
        </w:rPr>
        <w:t>Resolution</w:t>
      </w:r>
      <w:proofErr w:type="spellEnd"/>
      <w:r>
        <w:rPr>
          <w:sz w:val="28"/>
          <w:szCs w:val="28"/>
        </w:rPr>
        <w:t>, 2024)</w:t>
      </w:r>
      <w:r>
        <w:rPr>
          <w:rStyle w:val="ae"/>
          <w:sz w:val="28"/>
          <w:szCs w:val="28"/>
        </w:rPr>
        <w:footnoteReference w:id="9"/>
      </w:r>
      <w:r>
        <w:rPr>
          <w:sz w:val="28"/>
          <w:szCs w:val="28"/>
        </w:rPr>
        <w:t>.</w:t>
      </w:r>
    </w:p>
    <w:p w14:paraId="42309D57" w14:textId="0D473FFF" w:rsidR="00F61299" w:rsidRDefault="00F61299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14:paraId="5E10E77F" w14:textId="77777777" w:rsidR="00F61299" w:rsidRDefault="0081300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6" w:name="_Toc169184344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5.2. Учебно-тематический план</w:t>
      </w:r>
      <w:bookmarkEnd w:id="6"/>
    </w:p>
    <w:p w14:paraId="498DEB9F" w14:textId="77777777" w:rsidR="00F61299" w:rsidRDefault="00813004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14:paraId="64950F99" w14:textId="77777777" w:rsidR="00F61299" w:rsidRDefault="00F61299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2438"/>
        <w:gridCol w:w="709"/>
        <w:gridCol w:w="849"/>
        <w:gridCol w:w="996"/>
        <w:gridCol w:w="1554"/>
        <w:gridCol w:w="1133"/>
        <w:gridCol w:w="1980"/>
      </w:tblGrid>
      <w:tr w:rsidR="00F61299" w14:paraId="17DE6977" w14:textId="77777777">
        <w:tc>
          <w:tcPr>
            <w:tcW w:w="2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43C72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14:paraId="7D0FAF69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19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952B8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2573" w:type="pct"/>
            <w:gridSpan w:val="5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3530" w14:textId="6DA24EE4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Трудоемкость в часах</w:t>
            </w:r>
            <w:r w:rsidR="00401EE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2BD5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61299" w14:paraId="0579B6C6" w14:textId="77777777">
        <w:trPr>
          <w:trHeight w:val="253"/>
        </w:trPr>
        <w:tc>
          <w:tcPr>
            <w:tcW w:w="2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80C10A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9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A690F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48C8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Все-го</w:t>
            </w:r>
          </w:p>
        </w:tc>
        <w:tc>
          <w:tcPr>
            <w:tcW w:w="1669" w:type="pct"/>
            <w:gridSpan w:val="3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DC73" w14:textId="49E1ADC2" w:rsidR="00F61299" w:rsidRDefault="00401EEF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Контактная работа *- </w:t>
            </w:r>
            <w:r w:rsidR="00813004">
              <w:rPr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FFAA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97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31F6F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61299" w14:paraId="643626F0" w14:textId="77777777" w:rsidTr="00401EEF">
        <w:tc>
          <w:tcPr>
            <w:tcW w:w="2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658E6A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19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155319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21B0B6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0CA9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Об-</w:t>
            </w:r>
            <w:proofErr w:type="spellStart"/>
            <w:r>
              <w:rPr>
                <w:color w:val="000000"/>
                <w:sz w:val="22"/>
                <w:szCs w:val="22"/>
              </w:rPr>
              <w:t>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48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815E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7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C20D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56" w:type="pct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0F2A76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DCE47A" w14:textId="77777777" w:rsidR="00F61299" w:rsidRDefault="00F61299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61299" w14:paraId="4F51D208" w14:textId="77777777" w:rsidTr="00401EEF">
        <w:trPr>
          <w:trHeight w:val="1798"/>
        </w:trPr>
        <w:tc>
          <w:tcPr>
            <w:tcW w:w="25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A087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19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B1EA1" w14:textId="77777777" w:rsidR="00F61299" w:rsidRDefault="00813004">
            <w:pPr>
              <w:widowControl/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финансовом секторе: понятия, причины, индикаторы проблем и модели антикризисного управления.</w:t>
            </w:r>
          </w:p>
        </w:tc>
        <w:tc>
          <w:tcPr>
            <w:tcW w:w="3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DA30" w14:textId="17A35841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10598">
              <w:rPr>
                <w:sz w:val="22"/>
                <w:szCs w:val="22"/>
              </w:rPr>
              <w:t>4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912CB" w14:textId="17913962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0598">
              <w:rPr>
                <w:sz w:val="22"/>
                <w:szCs w:val="22"/>
              </w:rPr>
              <w:t>0</w:t>
            </w:r>
          </w:p>
        </w:tc>
        <w:tc>
          <w:tcPr>
            <w:tcW w:w="48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C7CC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7A39D" w14:textId="434710B8" w:rsidR="00F61299" w:rsidRDefault="00F10598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BB51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7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E0E0" w14:textId="77777777" w:rsidR="00F61299" w:rsidRDefault="008130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</w:t>
            </w:r>
          </w:p>
        </w:tc>
      </w:tr>
      <w:tr w:rsidR="00F61299" w14:paraId="71FD7CF4" w14:textId="77777777" w:rsidTr="00401EEF">
        <w:trPr>
          <w:trHeight w:val="1244"/>
        </w:trPr>
        <w:tc>
          <w:tcPr>
            <w:tcW w:w="258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62E3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19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5A1B" w14:textId="77777777" w:rsidR="00F61299" w:rsidRDefault="00813004">
            <w:pPr>
              <w:pStyle w:val="af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финансовом институте.</w:t>
            </w:r>
          </w:p>
        </w:tc>
        <w:tc>
          <w:tcPr>
            <w:tcW w:w="34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AE21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AE62E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4369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DEAD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49EC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7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A99E" w14:textId="77777777" w:rsidR="00F61299" w:rsidRDefault="0081300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14:paraId="1C75E5CC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решение задачи, дебаты</w:t>
            </w:r>
          </w:p>
        </w:tc>
      </w:tr>
      <w:tr w:rsidR="00F61299" w14:paraId="39D35E44" w14:textId="77777777" w:rsidTr="00401EEF">
        <w:trPr>
          <w:trHeight w:val="1469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7F2C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8F6D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финансовых институтов.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13DA2" w14:textId="514F23D9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0598">
              <w:rPr>
                <w:sz w:val="22"/>
                <w:szCs w:val="22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6590" w14:textId="33686C83" w:rsidR="00F61299" w:rsidRDefault="00F10598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2CF0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FD51F" w14:textId="7ED51325" w:rsidR="00F61299" w:rsidRDefault="00F10598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C93F" w14:textId="77777777" w:rsidR="00F61299" w:rsidRDefault="00813004">
            <w:pPr>
              <w:widowControl/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5E8F" w14:textId="77777777" w:rsidR="00F61299" w:rsidRDefault="0081300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14:paraId="12008AA4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дебаты</w:t>
            </w:r>
          </w:p>
        </w:tc>
      </w:tr>
      <w:tr w:rsidR="00F61299" w14:paraId="5CA6E7B7" w14:textId="77777777" w:rsidTr="00401EEF">
        <w:trPr>
          <w:trHeight w:val="1504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61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CE9C" w14:textId="77777777" w:rsidR="00F61299" w:rsidRDefault="00813004">
            <w:pPr>
              <w:pStyle w:val="afb"/>
              <w:shd w:val="clear" w:color="auto" w:fill="FFFFFF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Российский и зарубежный опыт антикризисного управления финансовыми институтами.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1BC1" w14:textId="77777777" w:rsidR="00F61299" w:rsidRDefault="00813004">
            <w:pPr>
              <w:widowControl/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6FF1" w14:textId="77777777" w:rsidR="00F61299" w:rsidRDefault="00813004">
            <w:pPr>
              <w:widowControl/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22633" w14:textId="77777777" w:rsidR="00F61299" w:rsidRDefault="00813004">
            <w:pPr>
              <w:widowControl/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4E78" w14:textId="77777777" w:rsidR="00F61299" w:rsidRDefault="00813004">
            <w:pPr>
              <w:widowControl/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F0032" w14:textId="77777777" w:rsidR="00F61299" w:rsidRDefault="00813004">
            <w:pPr>
              <w:widowControl/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7D9D" w14:textId="77777777" w:rsidR="00F61299" w:rsidRDefault="0081300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14:paraId="74AAEF30" w14:textId="77777777" w:rsidR="00F61299" w:rsidRDefault="0081300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контрольная работа</w:t>
            </w:r>
          </w:p>
        </w:tc>
      </w:tr>
      <w:tr w:rsidR="00F61299" w14:paraId="4F6B8F0B" w14:textId="77777777" w:rsidTr="00401EEF">
        <w:tc>
          <w:tcPr>
            <w:tcW w:w="25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4B40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5.</w:t>
            </w:r>
          </w:p>
        </w:tc>
        <w:tc>
          <w:tcPr>
            <w:tcW w:w="119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77BB7" w14:textId="77777777" w:rsidR="00F61299" w:rsidRDefault="00813004" w:rsidP="00401EEF">
            <w:pPr>
              <w:widowControl/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34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EE6E" w14:textId="77777777" w:rsidR="00F61299" w:rsidRDefault="00813004">
            <w:pPr>
              <w:widowControl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417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A85C" w14:textId="77777777" w:rsidR="00F61299" w:rsidRDefault="00813004">
            <w:pPr>
              <w:widowControl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89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A650" w14:textId="77777777" w:rsidR="00F61299" w:rsidRDefault="00813004">
            <w:pPr>
              <w:widowControl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438C" w14:textId="77777777" w:rsidR="00F61299" w:rsidRDefault="00813004">
            <w:pPr>
              <w:widowControl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2EB2" w14:textId="77777777" w:rsidR="00F61299" w:rsidRDefault="00813004">
            <w:pPr>
              <w:widowControl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97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3E87" w14:textId="77777777" w:rsidR="00F61299" w:rsidRDefault="00813004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F61299" w14:paraId="564491F0" w14:textId="77777777" w:rsidTr="00401EEF">
        <w:tc>
          <w:tcPr>
            <w:tcW w:w="25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7634" w14:textId="1085BDE1" w:rsidR="00F61299" w:rsidRDefault="00F61299">
            <w:pPr>
              <w:widowControl/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9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A799" w14:textId="77777777" w:rsidR="00F61299" w:rsidRPr="00401EEF" w:rsidRDefault="00813004" w:rsidP="00401EEF">
            <w:pPr>
              <w:widowControl/>
              <w:contextualSpacing/>
              <w:rPr>
                <w:color w:val="000000"/>
                <w:sz w:val="22"/>
                <w:szCs w:val="22"/>
              </w:rPr>
            </w:pPr>
            <w:r w:rsidRPr="00401EEF">
              <w:rPr>
                <w:bCs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3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520E" w14:textId="77777777" w:rsidR="00F61299" w:rsidRPr="00401EEF" w:rsidRDefault="00813004">
            <w:pPr>
              <w:widowControl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401EEF">
              <w:rPr>
                <w:color w:val="000000"/>
                <w:szCs w:val="22"/>
              </w:rPr>
              <w:t>100%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A2C7" w14:textId="5A594EC2" w:rsidR="00F61299" w:rsidRPr="00401EEF" w:rsidRDefault="00401EEF">
            <w:pPr>
              <w:widowControl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813004" w:rsidRPr="00401EE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8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6EE7" w14:textId="76DFD605" w:rsidR="00F61299" w:rsidRPr="00401EEF" w:rsidRDefault="00401EEF">
            <w:pPr>
              <w:widowControl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13004" w:rsidRPr="00401EEF"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7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801D" w14:textId="6C9229FE" w:rsidR="00F61299" w:rsidRPr="00401EEF" w:rsidRDefault="00401EEF">
            <w:pPr>
              <w:widowControl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  <w:r w:rsidR="00813004" w:rsidRPr="00401EE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BD76" w14:textId="2ABD0530" w:rsidR="00F61299" w:rsidRPr="00401EEF" w:rsidRDefault="00401EEF">
            <w:pPr>
              <w:widowControl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  <w:r w:rsidR="00813004" w:rsidRPr="00401EE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7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4B7C" w14:textId="77777777" w:rsidR="00F61299" w:rsidRDefault="00F61299">
            <w:pPr>
              <w:widowControl/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4FB09B02" w14:textId="77777777" w:rsidR="00445E7F" w:rsidRPr="008603B7" w:rsidRDefault="00813004" w:rsidP="00445E7F">
      <w:pPr>
        <w:pStyle w:val="af"/>
        <w:keepNext/>
        <w:ind w:left="0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 </w:t>
      </w:r>
      <w:r w:rsidR="00445E7F" w:rsidRPr="008603B7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F9F7F61" w14:textId="77777777" w:rsidR="00F61299" w:rsidRDefault="00F61299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14:paraId="0DE76996" w14:textId="3D1B6ECB" w:rsidR="00F61299" w:rsidRDefault="00F61299">
      <w:pPr>
        <w:pStyle w:val="af3"/>
        <w:jc w:val="both"/>
        <w:rPr>
          <w:szCs w:val="28"/>
        </w:rPr>
      </w:pPr>
    </w:p>
    <w:p w14:paraId="01CA4AF4" w14:textId="77777777" w:rsidR="00F61299" w:rsidRDefault="0081300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7" w:name="_Toc169184345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14:paraId="48AA339A" w14:textId="77777777" w:rsidR="00F61299" w:rsidRDefault="00813004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14:paraId="448A874B" w14:textId="77777777" w:rsidR="00F61299" w:rsidRDefault="00F61299">
      <w:pPr>
        <w:rPr>
          <w:i/>
          <w:color w:val="000000"/>
          <w:sz w:val="28"/>
          <w:szCs w:val="28"/>
        </w:rPr>
      </w:pPr>
    </w:p>
    <w:p w14:paraId="11752BC1" w14:textId="77777777" w:rsidR="00F61299" w:rsidRDefault="00F61299">
      <w:pPr>
        <w:spacing w:line="14" w:lineRule="exact"/>
        <w:rPr>
          <w:sz w:val="28"/>
          <w:szCs w:val="28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4"/>
        <w:gridCol w:w="4015"/>
        <w:gridCol w:w="4003"/>
      </w:tblGrid>
      <w:tr w:rsidR="00F61299" w14:paraId="36788356" w14:textId="77777777">
        <w:trPr>
          <w:tblHeader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6FB" w14:textId="77777777" w:rsidR="00F61299" w:rsidRDefault="0081300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A0A" w14:textId="77777777" w:rsidR="00F61299" w:rsidRDefault="0081300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02F" w14:textId="77777777" w:rsidR="00F61299" w:rsidRDefault="0081300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F61299" w14:paraId="2C54E95D" w14:textId="77777777">
        <w:tc>
          <w:tcPr>
            <w:tcW w:w="972" w:type="pct"/>
          </w:tcPr>
          <w:p w14:paraId="48534240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финансовом секторе: понятия, причины, индикаторы проблем и модели антикризисного управления.</w:t>
            </w:r>
          </w:p>
        </w:tc>
        <w:tc>
          <w:tcPr>
            <w:tcW w:w="2017" w:type="pct"/>
          </w:tcPr>
          <w:p w14:paraId="3D215A15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Справедливо ли объяснять содержание финансового кризиса его последствиями? В чем проявляется экономическая природа финансового кризиса?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В чем проявляется экономическая природа</w:t>
            </w:r>
            <w:r>
              <w:rPr>
                <w:sz w:val="22"/>
                <w:szCs w:val="22"/>
              </w:rPr>
              <w:t xml:space="preserve"> кризиса финансовых институтов?</w:t>
            </w:r>
          </w:p>
          <w:p w14:paraId="4389A062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 взаимосвязаны денежный кризис, кредитный кризис и банковский кризис?</w:t>
            </w:r>
          </w:p>
          <w:p w14:paraId="11DAB7C1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Какие модели выявления финансового кризиса лучше подходят для российской практики?</w:t>
            </w:r>
          </w:p>
          <w:p w14:paraId="0EC82D06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Какие меры направлены на обеспечение финансовой устойчивости финансового сектора?</w:t>
            </w:r>
          </w:p>
          <w:p w14:paraId="307404B7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Опишите этапы и процедуры антикризисного управления в финансовом институте.</w:t>
            </w:r>
          </w:p>
          <w:p w14:paraId="6DE5A988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Справедливо ли говорить, что всякое изменение в функционировании финансовой системы есть кризис, а равновесие является частным случаем кризиса?</w:t>
            </w:r>
          </w:p>
          <w:p w14:paraId="1EA5CA6F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Является ли антикризисное управление финансовым институтом непрерывным процессом?</w:t>
            </w:r>
          </w:p>
          <w:p w14:paraId="5953B9E6" w14:textId="77777777" w:rsidR="00F61299" w:rsidRDefault="00813004" w:rsidP="00C0747F">
            <w:pPr>
              <w:pStyle w:val="af"/>
              <w:keepNext/>
              <w:numPr>
                <w:ilvl w:val="0"/>
                <w:numId w:val="17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Можно ли признать существующую практику регулирования и надзора со стороны Банка России примером реактивного антикризисного управления на макроуровне? В чем она соответствует/ не соответствует модели реактивного антикризисного управления?</w:t>
            </w:r>
          </w:p>
          <w:p w14:paraId="7C0F8185" w14:textId="77777777" w:rsidR="00F61299" w:rsidRDefault="00F61299">
            <w:pPr>
              <w:pStyle w:val="25"/>
              <w:ind w:left="76" w:firstLine="0"/>
              <w:jc w:val="both"/>
              <w:rPr>
                <w:sz w:val="22"/>
                <w:szCs w:val="22"/>
                <w:highlight w:val="white"/>
              </w:rPr>
            </w:pPr>
          </w:p>
          <w:p w14:paraId="79E8CAC4" w14:textId="77777777" w:rsidR="00F61299" w:rsidRDefault="00813004">
            <w:pPr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Рекомендуемые источники </w:t>
            </w:r>
          </w:p>
          <w:p w14:paraId="72B7C05B" w14:textId="77777777" w:rsidR="00F61299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нормативно-правовые акты: 5</w:t>
            </w:r>
          </w:p>
          <w:p w14:paraId="4C2E89EE" w14:textId="77777777" w:rsidR="00F61299" w:rsidRPr="009D2258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рекомендуемая литература: 1</w:t>
            </w:r>
            <w:r w:rsidR="00F64E91">
              <w:rPr>
                <w:i/>
                <w:sz w:val="22"/>
                <w:szCs w:val="22"/>
                <w:highlight w:val="white"/>
              </w:rPr>
              <w:t>, 5</w:t>
            </w:r>
          </w:p>
          <w:p w14:paraId="0E5B4658" w14:textId="5C7090EE" w:rsidR="009D2258" w:rsidRDefault="009D2258" w:rsidP="00445E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интернет-источники: 1-</w:t>
            </w:r>
            <w:r w:rsidR="00445E7F">
              <w:rPr>
                <w:i/>
                <w:sz w:val="22"/>
                <w:szCs w:val="22"/>
                <w:highlight w:val="white"/>
              </w:rPr>
              <w:t>8</w:t>
            </w:r>
          </w:p>
        </w:tc>
        <w:tc>
          <w:tcPr>
            <w:tcW w:w="2011" w:type="pct"/>
          </w:tcPr>
          <w:p w14:paraId="5EA64501" w14:textId="77777777" w:rsidR="00F61299" w:rsidRDefault="0081300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14:paraId="2BB2298E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базовыми предпосылками возникновения кризиса в финансовой сфере.</w:t>
            </w:r>
          </w:p>
          <w:p w14:paraId="6CF0FF87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различных методик раннего выявления проблем в деятельности отдельного финансового института.</w:t>
            </w:r>
          </w:p>
          <w:p w14:paraId="7487E12A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расчет финансовых индикаторов на основе отчетности отдельного банка, ставшего впоследствии проблемным</w:t>
            </w:r>
          </w:p>
          <w:p w14:paraId="1BD603AB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изучение публикуемых ЦМАКП сводных опережающих индикаторов (в графическом виде) возникновения кризиса в банковской системе и срабатывания отдельных видов риска и их интерпретация.</w:t>
            </w:r>
          </w:p>
          <w:p w14:paraId="7C5770E3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понятия антикризисного управления в различных научных школах, их достоинств и недостатков.</w:t>
            </w:r>
          </w:p>
          <w:p w14:paraId="4192B664" w14:textId="77777777" w:rsidR="00F61299" w:rsidRDefault="00F6129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46BF2F8" w14:textId="77777777" w:rsidR="00F61299" w:rsidRDefault="0081300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Задание – провести сравнительный анализ классического и антикризисного управления (объект, субъект управления, инструментарий, ресурсы), а также антикризисного управления финансовым институтом (цель, субъект, методы управления, ресурсы).</w:t>
            </w:r>
          </w:p>
        </w:tc>
      </w:tr>
      <w:tr w:rsidR="00F61299" w14:paraId="469EB161" w14:textId="77777777">
        <w:tc>
          <w:tcPr>
            <w:tcW w:w="972" w:type="pct"/>
          </w:tcPr>
          <w:p w14:paraId="50896362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финансовом институте.</w:t>
            </w:r>
          </w:p>
        </w:tc>
        <w:tc>
          <w:tcPr>
            <w:tcW w:w="2017" w:type="pct"/>
          </w:tcPr>
          <w:p w14:paraId="41B69532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Понятие и содержание стресс-тестирования. Концепция стрессового тестирования.</w:t>
            </w:r>
          </w:p>
          <w:p w14:paraId="14867CE7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Этапы стрессового тестирования, их характеристика.</w:t>
            </w:r>
          </w:p>
          <w:p w14:paraId="06726650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Критерии эффективности стресс-тестирования.</w:t>
            </w:r>
          </w:p>
          <w:p w14:paraId="6DCBCDF9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lastRenderedPageBreak/>
              <w:t>Моделирование как инструмент стрессового тестирования, его характеристика</w:t>
            </w:r>
          </w:p>
          <w:p w14:paraId="3EA9AB2A" w14:textId="77777777" w:rsidR="00F61299" w:rsidRDefault="00813004" w:rsidP="00C0747F">
            <w:pPr>
              <w:pStyle w:val="af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Позволяет ли стресс-тестирование определить вероятность наступления негативных событий?</w:t>
            </w:r>
          </w:p>
          <w:p w14:paraId="0E183EB5" w14:textId="77777777" w:rsidR="00F61299" w:rsidRDefault="00813004" w:rsidP="00C0747F">
            <w:pPr>
              <w:pStyle w:val="af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Каким образом в настоящее время решается проблема учета корреляций между факторами рисками в ходе расчета величины потерь от реализации стресс-сценария (в российской и зарубежной практике)?</w:t>
            </w:r>
          </w:p>
          <w:p w14:paraId="532A4E11" w14:textId="77777777" w:rsidR="00F61299" w:rsidRDefault="00813004" w:rsidP="00C0747F">
            <w:pPr>
              <w:pStyle w:val="af"/>
              <w:keepNext/>
              <w:numPr>
                <w:ilvl w:val="0"/>
                <w:numId w:val="4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Какие сложности мешают российским финансовым институтам применять стресс-тестирование для целей антикризисного управления? Насколько данный инструмент управления необходим всем российским финансовым институтам?</w:t>
            </w:r>
          </w:p>
          <w:p w14:paraId="1901B161" w14:textId="77777777" w:rsidR="00F61299" w:rsidRDefault="00F61299">
            <w:pPr>
              <w:pStyle w:val="25"/>
              <w:jc w:val="both"/>
              <w:rPr>
                <w:sz w:val="22"/>
                <w:szCs w:val="22"/>
                <w:highlight w:val="white"/>
              </w:rPr>
            </w:pPr>
          </w:p>
          <w:p w14:paraId="70FE897D" w14:textId="77777777" w:rsidR="00F61299" w:rsidRDefault="00813004">
            <w:pPr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Рекомендуемые источники </w:t>
            </w:r>
          </w:p>
          <w:p w14:paraId="6FED638A" w14:textId="77777777" w:rsidR="00F61299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нормативно-правовые акты: 5</w:t>
            </w:r>
          </w:p>
          <w:p w14:paraId="51199656" w14:textId="77777777" w:rsidR="00F61299" w:rsidRPr="009D2258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рекомендуемая литература: 1</w:t>
            </w:r>
          </w:p>
          <w:p w14:paraId="01108AF7" w14:textId="06B9D785" w:rsidR="009D2258" w:rsidRDefault="00445E7F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интернет-источники: 1-8</w:t>
            </w:r>
          </w:p>
        </w:tc>
        <w:tc>
          <w:tcPr>
            <w:tcW w:w="2011" w:type="pct"/>
          </w:tcPr>
          <w:p w14:paraId="72AFD382" w14:textId="77777777" w:rsidR="00F61299" w:rsidRDefault="008130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</w:t>
            </w:r>
          </w:p>
          <w:p w14:paraId="5E5221C1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ролью стресс-тестирования в системе антикризисного управления.</w:t>
            </w:r>
          </w:p>
          <w:p w14:paraId="0FE5D457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принципов проведения стресс-тестирования, а также европейского </w:t>
            </w:r>
            <w:r>
              <w:rPr>
                <w:sz w:val="22"/>
                <w:szCs w:val="22"/>
              </w:rPr>
              <w:lastRenderedPageBreak/>
              <w:t>опыта в этой сфере по материалам Европейского органа по банковскому надзору (European Banking Authority).</w:t>
            </w:r>
          </w:p>
          <w:p w14:paraId="7F0FBE4E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«Следует ли Банку России публиковать методику проведения стресс-тестирования банковской системы?». </w:t>
            </w:r>
          </w:p>
          <w:p w14:paraId="1A04B917" w14:textId="77777777" w:rsidR="00F61299" w:rsidRDefault="00813004">
            <w:pPr>
              <w:pStyle w:val="af"/>
              <w:keepNext/>
              <w:tabs>
                <w:tab w:val="left" w:pos="512"/>
              </w:tabs>
              <w:ind w:left="0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Одна команда</w:t>
            </w:r>
            <w:r>
              <w:rPr>
                <w:sz w:val="22"/>
                <w:szCs w:val="22"/>
              </w:rPr>
              <w:t xml:space="preserve"> студентов отстаивает точку зрения о том, что органу надзора следует опубликовать методику проведения стресс-тестирования и его подробные результаты в свободном доступе, как это было сделано в ЕС. Такой подход сделает процедуру более прозрачной, а также обеспечит российские банки необходимой методической базой, в отсутствии которой многие кредитные институты испытывают затруднения при использовании стресс-тестирования как метода антикризисного управления.</w:t>
            </w:r>
          </w:p>
          <w:p w14:paraId="423D597C" w14:textId="77777777" w:rsidR="00F61299" w:rsidRDefault="008130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Другая команда</w:t>
            </w:r>
            <w:r>
              <w:rPr>
                <w:sz w:val="22"/>
                <w:szCs w:val="22"/>
              </w:rPr>
              <w:t xml:space="preserve"> стоит на следующих позициях. Публикация методики проведения стресс-тестирования может оказаться контрпродуктивной, т.к. может сформировать неверные стимулы у банков. У последних может появится стремление структурировать свои портфели активов, обязательств и забалансовых статей таким образом, что формально показать наилучший результат, не пытаясь при этом действительно улучшить качество своего риск-менеджмента и снизить объем принимаемых рисков.</w:t>
            </w:r>
          </w:p>
        </w:tc>
      </w:tr>
      <w:tr w:rsidR="00F61299" w14:paraId="73CC5CE9" w14:textId="77777777">
        <w:tc>
          <w:tcPr>
            <w:tcW w:w="972" w:type="pct"/>
          </w:tcPr>
          <w:p w14:paraId="5107AD14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Меры по восстановлению финансовой устойчивости финансовых институтов.</w:t>
            </w:r>
          </w:p>
        </w:tc>
        <w:tc>
          <w:tcPr>
            <w:tcW w:w="2017" w:type="pct"/>
          </w:tcPr>
          <w:p w14:paraId="2E87C61D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понятий слабого, проблемного, финансово неустойчивого финансового института.</w:t>
            </w:r>
          </w:p>
          <w:p w14:paraId="29C804F4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слабого финансового института.</w:t>
            </w:r>
          </w:p>
          <w:p w14:paraId="7972C3E0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слабого финансового института.</w:t>
            </w:r>
          </w:p>
          <w:p w14:paraId="42D17444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выявления потенциально слабых финансовых институтов на ранних стадиях.</w:t>
            </w:r>
          </w:p>
          <w:p w14:paraId="78663356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Рекомендации Базельского комитета по банковскому надзору (БКБН) по работе со слабыми финансовыми институтами.  </w:t>
            </w:r>
          </w:p>
          <w:p w14:paraId="03CC53E5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Основные принципы работы со слабыми банками, разработанные Международной ассоциацией страховщиков депозитов (МАСД).</w:t>
            </w:r>
          </w:p>
          <w:p w14:paraId="50BB302A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Рыночные и нерыночные методы санации (содержание и критерии выбора).</w:t>
            </w:r>
          </w:p>
          <w:p w14:paraId="38338909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Почему в случае появления у финансового института первых признаков проблем могут быть востребованы рыночные механизмы санации? В чем их преимущество? Почему органы надзора зачастую упускают возможность воспользоваться своими полномочиями на ранних стадиях кризисной ситуации?</w:t>
            </w:r>
          </w:p>
          <w:p w14:paraId="2C1CE694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чем состоит «моральный риск» решения органа надзора отказаться от жестких мер при выявлении признаков проблемного финансового института? При каких условиях реализация мер снисходительности регулятора окажется оправданной?</w:t>
            </w:r>
          </w:p>
          <w:p w14:paraId="6BC67A1B" w14:textId="77777777" w:rsidR="00F61299" w:rsidRDefault="00F61299">
            <w:pPr>
              <w:pStyle w:val="25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14:paraId="38473C72" w14:textId="77777777" w:rsidR="00F61299" w:rsidRDefault="00F61299">
            <w:pPr>
              <w:pStyle w:val="25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14:paraId="1FE6A4C7" w14:textId="77777777" w:rsidR="00F61299" w:rsidRDefault="00813004">
            <w:pPr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Рекомендуемые источники </w:t>
            </w:r>
          </w:p>
          <w:p w14:paraId="6E4C2515" w14:textId="77777777" w:rsidR="00F61299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нормативно-правовые акты: 1,2,4</w:t>
            </w:r>
          </w:p>
          <w:p w14:paraId="7A3778B5" w14:textId="5B4B4AE0" w:rsidR="00F61299" w:rsidRPr="009D2258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рекомендуемая литература: 1,2,3,4</w:t>
            </w:r>
          </w:p>
          <w:p w14:paraId="7284542E" w14:textId="17F9FFA4" w:rsidR="009D2258" w:rsidRDefault="009D2258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интернет-источники: 1-</w:t>
            </w:r>
            <w:r w:rsidR="00445E7F">
              <w:rPr>
                <w:i/>
                <w:sz w:val="22"/>
                <w:szCs w:val="22"/>
                <w:highlight w:val="white"/>
              </w:rPr>
              <w:t>8</w:t>
            </w:r>
          </w:p>
          <w:p w14:paraId="3D1EAF1D" w14:textId="77777777" w:rsidR="00F61299" w:rsidRDefault="00F61299">
            <w:pPr>
              <w:jc w:val="both"/>
              <w:rPr>
                <w:sz w:val="22"/>
                <w:szCs w:val="22"/>
                <w:highlight w:val="white"/>
              </w:rPr>
            </w:pPr>
          </w:p>
          <w:p w14:paraId="5D30D302" w14:textId="77777777" w:rsidR="00F61299" w:rsidRDefault="00F61299">
            <w:pPr>
              <w:jc w:val="both"/>
              <w:rPr>
                <w:sz w:val="22"/>
                <w:szCs w:val="22"/>
                <w:highlight w:val="white"/>
              </w:rPr>
            </w:pPr>
          </w:p>
        </w:tc>
        <w:tc>
          <w:tcPr>
            <w:tcW w:w="2011" w:type="pct"/>
          </w:tcPr>
          <w:p w14:paraId="351BEE03" w14:textId="77777777" w:rsidR="00F61299" w:rsidRDefault="0081300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14:paraId="0B86AD5A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актуальных научных исследований по вопросу раннего выявления слабых банков.</w:t>
            </w:r>
          </w:p>
          <w:p w14:paraId="48B51B61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методик раннего выявления слабых банков.</w:t>
            </w:r>
          </w:p>
          <w:p w14:paraId="66E82F3A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рекомендациями международных организаций по работе со слабыми банками.</w:t>
            </w:r>
          </w:p>
          <w:p w14:paraId="7468BFD9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различных подходов к финансовому оздоровлению кредитных институтов. Обсуждение их достоинств и недостатков, сравнение по величины затрат для общества в целом и системы </w:t>
            </w:r>
            <w:r>
              <w:rPr>
                <w:sz w:val="22"/>
                <w:szCs w:val="22"/>
              </w:rPr>
              <w:lastRenderedPageBreak/>
              <w:t>страхования вкладов в частности от реализации той или иной процедуры санации банка.</w:t>
            </w:r>
          </w:p>
          <w:p w14:paraId="7194EABB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«Нужен ли в российской практике механизм принудительной конвертации обязательств банка в инструменты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 xml:space="preserve">)?». </w:t>
            </w:r>
          </w:p>
          <w:p w14:paraId="78FDEE5C" w14:textId="77777777" w:rsidR="00F61299" w:rsidRDefault="00813004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» необходим, т.к. он позволяет экономить средства Банка России и АСВ для проведения санаций и поддержания устойчивости банковского сектора в целом Кроме того, он дает кредиторам банка шанс на возврат своих вложений в будущем в случае успешного функционирования испытывающего трудности банка, в т.ч. через участие в управлении им в качестве акционеров (если такая возможность предусмотрена).</w:t>
            </w:r>
          </w:p>
          <w:p w14:paraId="40AE24F3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реализация механизма конвертации обязательств в элементы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) несет в себе ряд проблем. Одной из является потеря доверия вкладчиков к банковской системе страны, в особенности к средним и малым банкам с частным капиталом. Это приведет к дальнейшему переводу вкладов и расчетных счетов в банки с государственным участием. Кроме того,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» влечет за собой риск роста стоимости привлечения заемных средств в части конвертируемых обязательств</w:t>
            </w:r>
          </w:p>
        </w:tc>
      </w:tr>
      <w:tr w:rsidR="00F61299" w14:paraId="40DC1708" w14:textId="77777777" w:rsidTr="00C23A46">
        <w:trPr>
          <w:trHeight w:val="1254"/>
        </w:trPr>
        <w:tc>
          <w:tcPr>
            <w:tcW w:w="972" w:type="pct"/>
          </w:tcPr>
          <w:p w14:paraId="0215404C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Российский и зарубежный опыт антикризисного управления финансовыми институтами.</w:t>
            </w:r>
          </w:p>
        </w:tc>
        <w:tc>
          <w:tcPr>
            <w:tcW w:w="2017" w:type="pct"/>
          </w:tcPr>
          <w:p w14:paraId="04505B96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Какой зарубежный опыт антикризисного управления финансовыми институтами может быть успешно адаптирован в России?</w:t>
            </w:r>
          </w:p>
          <w:p w14:paraId="19D630E9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Российская нормативно-правовая база проведения мероприятий по предупреждению банкротства кредитных организаций (виды мероприятий, основания для их применения).</w:t>
            </w:r>
          </w:p>
          <w:p w14:paraId="491F1395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Функции и задачи руководителей временной администрации и </w:t>
            </w:r>
            <w:r>
              <w:rPr>
                <w:sz w:val="22"/>
                <w:szCs w:val="22"/>
                <w:highlight w:val="white"/>
              </w:rPr>
              <w:lastRenderedPageBreak/>
              <w:t xml:space="preserve">арбитражных управляющих при банкротстве финансовой организации. </w:t>
            </w:r>
          </w:p>
          <w:p w14:paraId="483F0785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Меры финансового оздоровления финансовой организации. </w:t>
            </w:r>
          </w:p>
          <w:p w14:paraId="351046F1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Временная администрация: цели и полномочия. Руководитель временной администрации.</w:t>
            </w:r>
          </w:p>
          <w:p w14:paraId="4C7E6C48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Процедура наблюдения в отношении финансовой организации. </w:t>
            </w:r>
          </w:p>
          <w:p w14:paraId="290CF31B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Российский опыт решения проблем слабых финансовых институтов (ликвидация, конкурное производство, методы санации через АВС, санация при помощи прямого участия Банка России в уставном капитале слабого банка через дочернее ООО «УК ФКБС»).</w:t>
            </w:r>
          </w:p>
          <w:p w14:paraId="70D70A54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Создание банка непрофильных активов (БНА) как элемента механизма санации: российская практика и зарубежный опыт.</w:t>
            </w:r>
          </w:p>
          <w:p w14:paraId="04B42936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Позволяет ли действующее законодательство России оперативно вмешиваться органам надзора в деятельность финансовых организаций при обнаружении признаков проблемности?</w:t>
            </w:r>
          </w:p>
          <w:p w14:paraId="0E9DB74A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Понятие и предпосылки составления планов восстановления финансовой устойчивости (ПВФУ).</w:t>
            </w:r>
          </w:p>
          <w:p w14:paraId="538D4DF9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Какие российские финансовые институты обязаны составлять ПВФУ? С какой периодичностью?</w:t>
            </w:r>
          </w:p>
          <w:p w14:paraId="6EF53D38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Алгоритм разработки ПВФУ, распределение обязанностей по его подготовке.</w:t>
            </w:r>
          </w:p>
          <w:p w14:paraId="513A7F89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Критерии оценки качества ПВФУ, применяемые Банком России.</w:t>
            </w:r>
          </w:p>
          <w:p w14:paraId="4C3B7DB7" w14:textId="77777777" w:rsidR="00F61299" w:rsidRDefault="00813004" w:rsidP="00C0747F">
            <w:pPr>
              <w:pStyle w:val="25"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Индикаторы запуска ПВФУ: российская практика и зарубежный опыт.</w:t>
            </w:r>
          </w:p>
          <w:p w14:paraId="7C8CC96A" w14:textId="4DE95A71" w:rsidR="00F61299" w:rsidRDefault="00F61299">
            <w:pPr>
              <w:pStyle w:val="25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  <w:highlight w:val="white"/>
              </w:rPr>
            </w:pPr>
          </w:p>
          <w:p w14:paraId="4017DFFE" w14:textId="77777777" w:rsidR="00F61299" w:rsidRDefault="00813004">
            <w:pPr>
              <w:jc w:val="both"/>
              <w:rPr>
                <w:i/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Рекомендуемые источники </w:t>
            </w:r>
          </w:p>
          <w:p w14:paraId="6EF8F01B" w14:textId="77777777" w:rsidR="00F61299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нормативно-правовые акты: 1,2,3,4</w:t>
            </w:r>
          </w:p>
          <w:p w14:paraId="5F203E08" w14:textId="08E0C2C1" w:rsidR="00F61299" w:rsidRPr="009D2258" w:rsidRDefault="00813004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рекомендуемая литература: 1,2,3,4</w:t>
            </w:r>
          </w:p>
          <w:p w14:paraId="319C2248" w14:textId="7C273363" w:rsidR="009D2258" w:rsidRDefault="00C23A46" w:rsidP="00C0747F">
            <w:pPr>
              <w:pStyle w:val="af"/>
              <w:numPr>
                <w:ilvl w:val="0"/>
                <w:numId w:val="6"/>
              </w:numPr>
              <w:ind w:left="221" w:hanging="14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>интернет-источники: 1-8</w:t>
            </w:r>
          </w:p>
          <w:p w14:paraId="4921CD05" w14:textId="228BF85B" w:rsidR="00F61299" w:rsidRDefault="00F61299">
            <w:pPr>
              <w:pStyle w:val="25"/>
              <w:ind w:left="0" w:firstLine="0"/>
              <w:jc w:val="both"/>
              <w:rPr>
                <w:sz w:val="22"/>
                <w:szCs w:val="22"/>
                <w:highlight w:val="white"/>
              </w:rPr>
            </w:pPr>
          </w:p>
        </w:tc>
        <w:tc>
          <w:tcPr>
            <w:tcW w:w="2011" w:type="pct"/>
          </w:tcPr>
          <w:p w14:paraId="30C30911" w14:textId="77777777" w:rsidR="00F61299" w:rsidRDefault="0081300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14:paraId="453F9942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подходами к работе по выявлению слабых банков и их финансовому оздоровлению в ЕС, рекомендациями Международной ассоциации страховщиков депозитов (МАСД) и Совета по финансовой стабильности (СФС).</w:t>
            </w:r>
          </w:p>
          <w:p w14:paraId="33E748C7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 примеров ПВФУ из </w:t>
            </w:r>
            <w:r>
              <w:rPr>
                <w:sz w:val="22"/>
                <w:szCs w:val="22"/>
              </w:rPr>
              <w:lastRenderedPageBreak/>
              <w:t>зарубежной практики</w:t>
            </w:r>
            <w:r>
              <w:rPr>
                <w:rStyle w:val="ae"/>
                <w:sz w:val="22"/>
                <w:szCs w:val="22"/>
              </w:rPr>
              <w:footnoteReference w:id="10"/>
            </w:r>
            <w:r>
              <w:rPr>
                <w:sz w:val="22"/>
                <w:szCs w:val="22"/>
              </w:rPr>
              <w:t xml:space="preserve"> (российские банки пока не обязаны раскрывать свои ПВФУ хотя бы частично).</w:t>
            </w:r>
          </w:p>
          <w:p w14:paraId="4ADFBEED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модели работы Банка «Траст» (ПАО), его плановых и фактических показателей.</w:t>
            </w:r>
          </w:p>
          <w:p w14:paraId="04AC72A0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объема, структуры и динамики общего объема финансовых средств, выделенных для решения проблемы слабых банков (через АСВ и ООО «УК ФКБС»).</w:t>
            </w:r>
          </w:p>
          <w:p w14:paraId="66B62682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санации слабых финансовых институтов в России и зарубежных странах.</w:t>
            </w:r>
          </w:p>
          <w:p w14:paraId="74F046E1" w14:textId="77777777" w:rsidR="00F61299" w:rsidRDefault="00813004" w:rsidP="00C0747F">
            <w:pPr>
              <w:pStyle w:val="af"/>
              <w:keepNext/>
              <w:numPr>
                <w:ilvl w:val="0"/>
                <w:numId w:val="5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расходов банка в ходе конкурсного производства по данным на официальном сайте АСВ</w:t>
            </w:r>
            <w:r>
              <w:rPr>
                <w:rStyle w:val="ae"/>
                <w:sz w:val="22"/>
                <w:szCs w:val="22"/>
              </w:rPr>
              <w:footnoteReference w:id="11"/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658C55D1" w14:textId="77777777" w:rsidR="00401EEF" w:rsidRDefault="00401EEF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</w:p>
    <w:p w14:paraId="566C59F5" w14:textId="5FD766B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8" w:name="_Toc169184346"/>
      <w:r>
        <w:rPr>
          <w:rFonts w:ascii="Times New Roman" w:hAnsi="Times New Roman" w:cs="Times New Roman"/>
          <w:bCs w:val="0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15C3F3DB" w14:textId="77777777" w:rsidR="00F61299" w:rsidRDefault="0081300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9" w:name="_Toc16918434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14:paraId="196EE8F6" w14:textId="77777777" w:rsidR="00F61299" w:rsidRDefault="00F61299">
      <w:pPr>
        <w:jc w:val="right"/>
        <w:rPr>
          <w:sz w:val="28"/>
          <w:szCs w:val="28"/>
        </w:rPr>
      </w:pPr>
    </w:p>
    <w:p w14:paraId="4EEBD505" w14:textId="77777777" w:rsidR="00F61299" w:rsidRDefault="0081300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</w:t>
      </w:r>
    </w:p>
    <w:p w14:paraId="48580EBC" w14:textId="77777777" w:rsidR="00F61299" w:rsidRDefault="00F61299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5559"/>
        <w:gridCol w:w="2694"/>
      </w:tblGrid>
      <w:tr w:rsidR="00F61299" w14:paraId="6F65E09D" w14:textId="77777777">
        <w:trPr>
          <w:tblHeader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E0A" w14:textId="77777777" w:rsidR="00F61299" w:rsidRDefault="008130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3D7A" w14:textId="77777777" w:rsidR="00F61299" w:rsidRDefault="008130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74C" w14:textId="77777777" w:rsidR="00F61299" w:rsidRDefault="008130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F61299" w14:paraId="477A7376" w14:textId="77777777">
        <w:tc>
          <w:tcPr>
            <w:tcW w:w="1920" w:type="dxa"/>
          </w:tcPr>
          <w:p w14:paraId="3266D75B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финансовом секторе: понятия, причины, индикаторы проблем и модели антикризисного управления.</w:t>
            </w:r>
          </w:p>
        </w:tc>
        <w:tc>
          <w:tcPr>
            <w:tcW w:w="5559" w:type="dxa"/>
            <w:shd w:val="clear" w:color="auto" w:fill="auto"/>
          </w:tcPr>
          <w:p w14:paraId="2E607C53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финансовом секторе России</w:t>
            </w:r>
          </w:p>
          <w:p w14:paraId="468E53D2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финансовом секторе экономически развитых стран</w:t>
            </w:r>
          </w:p>
          <w:p w14:paraId="5D3266B2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Сходства и различия классического и антикризисного управления.</w:t>
            </w:r>
          </w:p>
          <w:p w14:paraId="719A9879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Проактивное и реактивное антикризисное управление.</w:t>
            </w:r>
          </w:p>
          <w:p w14:paraId="52D843AE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полномочия органов управления и руководителей, вовлеченных в антикризисное управление.</w:t>
            </w:r>
          </w:p>
          <w:p w14:paraId="4DA94F70" w14:textId="77777777" w:rsidR="00F61299" w:rsidRDefault="00F61299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35964BC" w14:textId="77777777" w:rsidR="00F61299" w:rsidRDefault="0081300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F61299" w14:paraId="6FB2FE40" w14:textId="77777777">
        <w:tc>
          <w:tcPr>
            <w:tcW w:w="1920" w:type="dxa"/>
          </w:tcPr>
          <w:p w14:paraId="3FAC56C0" w14:textId="77777777" w:rsidR="00F61299" w:rsidRDefault="00813004">
            <w:pPr>
              <w:rPr>
                <w:sz w:val="22"/>
              </w:rPr>
            </w:pPr>
            <w:r>
              <w:rPr>
                <w:sz w:val="22"/>
                <w:szCs w:val="22"/>
              </w:rPr>
              <w:t>Тема 2. Стрессовое тестирование в финансовом институте.</w:t>
            </w:r>
          </w:p>
        </w:tc>
        <w:tc>
          <w:tcPr>
            <w:tcW w:w="5559" w:type="dxa"/>
            <w:shd w:val="clear" w:color="auto" w:fill="auto"/>
          </w:tcPr>
          <w:p w14:paraId="5188D845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Практика проведения стресс-тестирования финансовых институтов в ЕС (стресс-тесты в рамках надзорного механизма, тематические стресс-тесты)</w:t>
            </w:r>
            <w:r>
              <w:rPr>
                <w:rStyle w:val="ae"/>
                <w:sz w:val="22"/>
                <w:szCs w:val="22"/>
                <w:highlight w:val="white"/>
              </w:rPr>
              <w:footnoteReference w:id="12"/>
            </w:r>
            <w:r>
              <w:rPr>
                <w:sz w:val="22"/>
                <w:szCs w:val="22"/>
                <w:highlight w:val="white"/>
              </w:rPr>
              <w:t>.</w:t>
            </w:r>
          </w:p>
          <w:p w14:paraId="09DDA4B7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Организация и результаты стресс-тестирования финансовых институтов в США</w:t>
            </w:r>
            <w:r>
              <w:rPr>
                <w:rStyle w:val="ae"/>
                <w:sz w:val="22"/>
                <w:szCs w:val="22"/>
                <w:highlight w:val="white"/>
              </w:rPr>
              <w:footnoteReference w:id="13"/>
            </w:r>
            <w:r>
              <w:rPr>
                <w:sz w:val="22"/>
                <w:szCs w:val="22"/>
                <w:highlight w:val="white"/>
              </w:rPr>
              <w:t>.</w:t>
            </w:r>
          </w:p>
          <w:p w14:paraId="1704A533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Достоинства и недостатки методов </w:t>
            </w:r>
            <w:proofErr w:type="spellStart"/>
            <w:r>
              <w:rPr>
                <w:sz w:val="22"/>
                <w:szCs w:val="22"/>
                <w:highlight w:val="white"/>
              </w:rPr>
              <w:t>макропруденциального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стресс-тестирования </w:t>
            </w:r>
            <w:r>
              <w:rPr>
                <w:sz w:val="22"/>
                <w:szCs w:val="22"/>
                <w:highlight w:val="white"/>
                <w:lang w:val="en-US"/>
              </w:rPr>
              <w:t>bottom</w:t>
            </w:r>
            <w:r>
              <w:rPr>
                <w:sz w:val="22"/>
                <w:szCs w:val="22"/>
                <w:highlight w:val="white"/>
              </w:rPr>
              <w:t>-</w:t>
            </w:r>
            <w:r>
              <w:rPr>
                <w:sz w:val="22"/>
                <w:szCs w:val="22"/>
                <w:highlight w:val="white"/>
                <w:lang w:val="en-US"/>
              </w:rPr>
              <w:t>up</w:t>
            </w:r>
            <w:r>
              <w:rPr>
                <w:sz w:val="22"/>
                <w:szCs w:val="22"/>
                <w:highlight w:val="white"/>
              </w:rPr>
              <w:t xml:space="preserve"> и </w:t>
            </w:r>
            <w:r>
              <w:rPr>
                <w:sz w:val="22"/>
                <w:szCs w:val="22"/>
                <w:highlight w:val="white"/>
                <w:lang w:val="en-US"/>
              </w:rPr>
              <w:t>top</w:t>
            </w:r>
            <w:r>
              <w:rPr>
                <w:sz w:val="22"/>
                <w:szCs w:val="22"/>
                <w:highlight w:val="white"/>
              </w:rPr>
              <w:t>-</w:t>
            </w:r>
            <w:r>
              <w:rPr>
                <w:sz w:val="22"/>
                <w:szCs w:val="22"/>
                <w:highlight w:val="white"/>
                <w:lang w:val="en-US"/>
              </w:rPr>
              <w:t>down</w:t>
            </w:r>
          </w:p>
          <w:p w14:paraId="28424928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Влияние надзорного стресс-тестирования на принятия</w:t>
            </w:r>
            <w:r>
              <w:rPr>
                <w:sz w:val="22"/>
                <w:szCs w:val="22"/>
              </w:rPr>
              <w:t xml:space="preserve"> финансовыми институтами</w:t>
            </w:r>
            <w:r>
              <w:rPr>
                <w:sz w:val="22"/>
                <w:szCs w:val="22"/>
                <w:highlight w:val="white"/>
              </w:rPr>
              <w:t xml:space="preserve"> риска (по материалам академических публикаций)</w:t>
            </w:r>
          </w:p>
        </w:tc>
        <w:tc>
          <w:tcPr>
            <w:tcW w:w="2694" w:type="dxa"/>
          </w:tcPr>
          <w:p w14:paraId="11FD3CC8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14:paraId="3B116F71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Изучение программ стресс-тестирования, которые реализуют зарубежные надзорные органы (например, в США и ЕС).</w:t>
            </w:r>
          </w:p>
          <w:p w14:paraId="26ED1107" w14:textId="77777777" w:rsidR="00F61299" w:rsidRDefault="00F61299">
            <w:pPr>
              <w:pStyle w:val="Default"/>
              <w:tabs>
                <w:tab w:val="left" w:pos="283"/>
              </w:tabs>
              <w:jc w:val="both"/>
              <w:rPr>
                <w:rFonts w:ascii="Times New Roman" w:hAnsi="Times New Roman"/>
                <w:color w:val="00B050"/>
                <w:sz w:val="22"/>
              </w:rPr>
            </w:pPr>
          </w:p>
        </w:tc>
      </w:tr>
      <w:tr w:rsidR="00F61299" w14:paraId="3CA7BD89" w14:textId="77777777">
        <w:tc>
          <w:tcPr>
            <w:tcW w:w="1920" w:type="dxa"/>
          </w:tcPr>
          <w:p w14:paraId="40D0CCBE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финансовых институтов.</w:t>
            </w:r>
          </w:p>
        </w:tc>
        <w:tc>
          <w:tcPr>
            <w:tcW w:w="5559" w:type="dxa"/>
            <w:shd w:val="clear" w:color="auto" w:fill="auto"/>
          </w:tcPr>
          <w:p w14:paraId="254B79A7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Раннее выявление слабых финансовых институтов с применением современных методов анализа данных (в т.ч. больших данных).</w:t>
            </w:r>
          </w:p>
          <w:p w14:paraId="5B86D355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выбора метода санации слабого финансового института или принятия решения о его ликвидации (начале конкурсного производства).</w:t>
            </w:r>
          </w:p>
          <w:p w14:paraId="5E6651A6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Обзор Совета по финансовой стабильности о современной международной практике финансового оздоровления слабых банков</w:t>
            </w:r>
            <w:r>
              <w:rPr>
                <w:rStyle w:val="ae"/>
                <w:sz w:val="22"/>
                <w:szCs w:val="22"/>
                <w:highlight w:val="white"/>
              </w:rPr>
              <w:footnoteReference w:id="14"/>
            </w:r>
            <w:r>
              <w:rPr>
                <w:sz w:val="22"/>
                <w:szCs w:val="22"/>
                <w:highlight w:val="white"/>
              </w:rPr>
              <w:t>.</w:t>
            </w:r>
          </w:p>
          <w:p w14:paraId="16572B1E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Обзор российских и зарубежных публикаций по вопросам причин возникновения слабых финансовых институтов.</w:t>
            </w:r>
          </w:p>
        </w:tc>
        <w:tc>
          <w:tcPr>
            <w:tcW w:w="2694" w:type="dxa"/>
          </w:tcPr>
          <w:p w14:paraId="291DE143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14:paraId="7A578620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Обзор академических публикаций по вопросам причин возникновения слабых финансовых институтов и их раннего выявления </w:t>
            </w:r>
          </w:p>
          <w:p w14:paraId="0AC18213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вопросам методов санации слабых финансовых институтов.</w:t>
            </w:r>
          </w:p>
        </w:tc>
      </w:tr>
      <w:tr w:rsidR="00F61299" w14:paraId="4A6E89F1" w14:textId="77777777">
        <w:tc>
          <w:tcPr>
            <w:tcW w:w="1920" w:type="dxa"/>
          </w:tcPr>
          <w:p w14:paraId="0A1F182D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Российский и зарубежный опыт антикризисного управления финансовыми институтами.</w:t>
            </w:r>
          </w:p>
        </w:tc>
        <w:tc>
          <w:tcPr>
            <w:tcW w:w="5559" w:type="dxa"/>
            <w:shd w:val="clear" w:color="auto" w:fill="auto"/>
          </w:tcPr>
          <w:p w14:paraId="65EF1CEF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деятельности банков непрофильных активов в разных странах, в т.ч. в России.</w:t>
            </w:r>
          </w:p>
          <w:p w14:paraId="2135EB92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статистических данных о результатах санации и ликвидации финансовых институтов для оценки затрат общества на решение проблемы </w:t>
            </w:r>
            <w:proofErr w:type="gramStart"/>
            <w:r>
              <w:rPr>
                <w:sz w:val="22"/>
                <w:szCs w:val="22"/>
              </w:rPr>
              <w:t>слабых  финансовых</w:t>
            </w:r>
            <w:proofErr w:type="gramEnd"/>
            <w:r>
              <w:rPr>
                <w:sz w:val="22"/>
                <w:szCs w:val="22"/>
              </w:rPr>
              <w:t xml:space="preserve"> институтов в зависимости от выбранного метода санации (ликвидации).</w:t>
            </w:r>
          </w:p>
          <w:p w14:paraId="2C9B0559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и содержания ПВФУ на примере зарубежных банков.</w:t>
            </w:r>
          </w:p>
          <w:p w14:paraId="522901D8" w14:textId="77777777" w:rsidR="00F61299" w:rsidRDefault="00813004" w:rsidP="00C0747F">
            <w:pPr>
              <w:pStyle w:val="25"/>
              <w:keepNext/>
              <w:numPr>
                <w:ilvl w:val="0"/>
                <w:numId w:val="4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и рекомендации зарубежных органов банковского надзора в области разработки и публикации ПВФУ (структура, минимальный перечень индикаторов и т.п.).</w:t>
            </w:r>
          </w:p>
        </w:tc>
        <w:tc>
          <w:tcPr>
            <w:tcW w:w="2694" w:type="dxa"/>
          </w:tcPr>
          <w:p w14:paraId="0A38A57F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14:paraId="3A31AD70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Обзор академических публикаций по теме.</w:t>
            </w:r>
          </w:p>
          <w:p w14:paraId="1ED77349" w14:textId="77777777" w:rsidR="00F61299" w:rsidRDefault="00813004" w:rsidP="00C0747F">
            <w:pPr>
              <w:pStyle w:val="Default"/>
              <w:numPr>
                <w:ilvl w:val="0"/>
                <w:numId w:val="7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Поиск и изучение ПВФУ зарубежных банков.</w:t>
            </w:r>
          </w:p>
        </w:tc>
      </w:tr>
    </w:tbl>
    <w:p w14:paraId="0DAEB4E6" w14:textId="77777777" w:rsidR="00F61299" w:rsidRDefault="00F61299">
      <w:pPr>
        <w:spacing w:line="360" w:lineRule="auto"/>
        <w:jc w:val="both"/>
        <w:rPr>
          <w:sz w:val="24"/>
          <w:szCs w:val="24"/>
        </w:rPr>
      </w:pPr>
    </w:p>
    <w:p w14:paraId="025EA6F0" w14:textId="77777777" w:rsidR="00F61299" w:rsidRDefault="0081300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0" w:name="_Toc169184348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0"/>
    </w:p>
    <w:p w14:paraId="0436EE54" w14:textId="77777777" w:rsidR="00F61299" w:rsidRDefault="00F61299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14:paraId="4A61B547" w14:textId="77777777" w:rsidR="00F61299" w:rsidRDefault="00813004">
      <w:pPr>
        <w:pStyle w:val="af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к контрольной работе</w:t>
      </w:r>
    </w:p>
    <w:p w14:paraId="21744E6F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Макроэкономический подход к объяснению причин кризиса в финансовом секторе экономики</w:t>
      </w:r>
      <w:r>
        <w:rPr>
          <w:b w:val="0"/>
        </w:rPr>
        <w:t>.</w:t>
      </w:r>
    </w:p>
    <w:p w14:paraId="05F1C73A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Факторы кризисных явлений в банковском секторе экономики.</w:t>
      </w:r>
    </w:p>
    <w:p w14:paraId="2774B9D0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Факторы кризисных явлений в страховом секторе экономики.</w:t>
      </w:r>
    </w:p>
    <w:p w14:paraId="44092DD0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Финансовая глобализация как фактор кризисов финансовых институтов.</w:t>
      </w:r>
    </w:p>
    <w:p w14:paraId="2F2F68D1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</w:rPr>
        <w:t xml:space="preserve">Содержание индикаторов </w:t>
      </w:r>
      <w:r>
        <w:rPr>
          <w:b w:val="0"/>
          <w:szCs w:val="28"/>
        </w:rPr>
        <w:t>кризисных явлений банковской системы.</w:t>
      </w:r>
    </w:p>
    <w:p w14:paraId="48D4F51D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раннему обнаружению банковских кризисов.</w:t>
      </w:r>
    </w:p>
    <w:p w14:paraId="2CCC358C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Признаки системного банковского кризиса в модели </w:t>
      </w:r>
      <w:proofErr w:type="spellStart"/>
      <w:r>
        <w:rPr>
          <w:b w:val="0"/>
          <w:szCs w:val="28"/>
        </w:rPr>
        <w:t>Демиргук-Кунт</w:t>
      </w:r>
      <w:proofErr w:type="spellEnd"/>
      <w:r>
        <w:rPr>
          <w:b w:val="0"/>
          <w:szCs w:val="28"/>
        </w:rPr>
        <w:t xml:space="preserve"> и </w:t>
      </w:r>
      <w:proofErr w:type="spellStart"/>
      <w:r>
        <w:rPr>
          <w:b w:val="0"/>
          <w:szCs w:val="28"/>
        </w:rPr>
        <w:t>Детрагиаше</w:t>
      </w:r>
      <w:proofErr w:type="spellEnd"/>
      <w:r>
        <w:rPr>
          <w:b w:val="0"/>
          <w:szCs w:val="28"/>
        </w:rPr>
        <w:t>.</w:t>
      </w:r>
    </w:p>
    <w:p w14:paraId="312F17CC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Сигнальная модель выявления приближающегося банковского </w:t>
      </w:r>
      <w:r>
        <w:rPr>
          <w:b w:val="0"/>
        </w:rPr>
        <w:t>кризиса</w:t>
      </w:r>
      <w:r>
        <w:rPr>
          <w:b w:val="0"/>
          <w:szCs w:val="28"/>
        </w:rPr>
        <w:t xml:space="preserve"> (</w:t>
      </w:r>
      <w:proofErr w:type="spellStart"/>
      <w:r>
        <w:rPr>
          <w:b w:val="0"/>
          <w:szCs w:val="28"/>
        </w:rPr>
        <w:t>Рейнхарт</w:t>
      </w:r>
      <w:r>
        <w:rPr>
          <w:b w:val="0"/>
        </w:rPr>
        <w:t>а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Камински</w:t>
      </w:r>
      <w:proofErr w:type="spellEnd"/>
      <w:r>
        <w:rPr>
          <w:b w:val="0"/>
          <w:szCs w:val="28"/>
        </w:rPr>
        <w:t>).</w:t>
      </w:r>
    </w:p>
    <w:p w14:paraId="76B0C213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Понятие и содержание </w:t>
      </w:r>
      <w:r>
        <w:rPr>
          <w:b w:val="0"/>
          <w:szCs w:val="28"/>
        </w:rPr>
        <w:t>антикризисного управления в финансовом институте.</w:t>
      </w:r>
    </w:p>
    <w:p w14:paraId="7612525A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Реактивная модель антикризисного управления на микроуровне.</w:t>
      </w:r>
    </w:p>
    <w:p w14:paraId="37EE45D9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Органы управления, руководители, подразделения, задействованные в антикризисном управлении (состав, полномочия).</w:t>
      </w:r>
    </w:p>
    <w:p w14:paraId="4AFA791D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Стрессовое тестирование в системе антикризисного управления финансовым институтом</w:t>
      </w:r>
      <w:r>
        <w:rPr>
          <w:b w:val="0"/>
        </w:rPr>
        <w:t>.</w:t>
      </w:r>
    </w:p>
    <w:p w14:paraId="06051ADD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Содержание стресс-тестирования (понятие, назначение, достоинства и недостатки) в финансовом институте и надзорной деятельности.</w:t>
      </w:r>
    </w:p>
    <w:p w14:paraId="0CE45526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Понятие и виды стресс-тестирования.</w:t>
      </w:r>
    </w:p>
    <w:p w14:paraId="2EA34382" w14:textId="5AAF6A5A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Этапы проведения стресс-тестирования</w:t>
      </w:r>
      <w:r w:rsidR="00F64E91">
        <w:rPr>
          <w:b w:val="0"/>
          <w:szCs w:val="28"/>
        </w:rPr>
        <w:t xml:space="preserve"> (на примере любого института финансового рынка)</w:t>
      </w:r>
      <w:r>
        <w:rPr>
          <w:b w:val="0"/>
          <w:szCs w:val="28"/>
        </w:rPr>
        <w:t>.</w:t>
      </w:r>
    </w:p>
    <w:p w14:paraId="4861AE9D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Элементы стресс-тестирования и их характеристика.</w:t>
      </w:r>
    </w:p>
    <w:p w14:paraId="66749573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Использование стресс-тестирования в практике Банка России (виды, параметры стресс-тестов).</w:t>
      </w:r>
    </w:p>
    <w:p w14:paraId="21964382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color w:val="FF0000"/>
        </w:rPr>
      </w:pPr>
      <w:r>
        <w:rPr>
          <w:b w:val="0"/>
          <w:szCs w:val="28"/>
        </w:rPr>
        <w:t>Понятие слабого банка и основные причины появления слабого банка</w:t>
      </w:r>
    </w:p>
    <w:p w14:paraId="1CA886D4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Принципы работы со слабыми финансовыми институтами.</w:t>
      </w:r>
    </w:p>
    <w:p w14:paraId="08493A20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Рыночные механизмы санации финансовых институтов: предпосылки применения, виды, преимущества.</w:t>
      </w:r>
    </w:p>
    <w:p w14:paraId="7C479F8F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Нерыночные механизмы санации финансовых институтов: предпосылки применения, виды.</w:t>
      </w:r>
    </w:p>
    <w:p w14:paraId="62C12B28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Реорганизация как форма восстановления финансовой устойчивости финансового института.</w:t>
      </w:r>
    </w:p>
    <w:p w14:paraId="27A18143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Базовые параметры Единого механизма санации банков в странах Европейского Экономического и Валютного Союза.</w:t>
      </w:r>
    </w:p>
    <w:p w14:paraId="79E8B81C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Базовый принцип и основные рекомендации Международной Ассоциации Страховщиков Депозитов по работе со слабыми банками.</w:t>
      </w:r>
    </w:p>
    <w:p w14:paraId="6FEC0307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плана восстановления финансовой устойчивости финансового института и основные требования к его содержанию.</w:t>
      </w:r>
    </w:p>
    <w:p w14:paraId="4C3D234C" w14:textId="77777777" w:rsidR="00F61299" w:rsidRDefault="00813004" w:rsidP="00C0747F">
      <w:pPr>
        <w:pStyle w:val="af3"/>
        <w:numPr>
          <w:ilvl w:val="0"/>
          <w:numId w:val="8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финансовому оздоровлению проблемных финансовых институтов в российской практике</w:t>
      </w:r>
    </w:p>
    <w:p w14:paraId="607FE8E8" w14:textId="77777777" w:rsidR="00F61299" w:rsidRDefault="00F61299">
      <w:pPr>
        <w:pStyle w:val="af3"/>
        <w:spacing w:line="360" w:lineRule="auto"/>
        <w:ind w:firstLine="709"/>
        <w:jc w:val="both"/>
        <w:rPr>
          <w:b w:val="0"/>
          <w:szCs w:val="28"/>
        </w:rPr>
      </w:pPr>
    </w:p>
    <w:p w14:paraId="2617055E" w14:textId="77777777" w:rsidR="00F61299" w:rsidRDefault="00813004">
      <w:pPr>
        <w:pStyle w:val="af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 к контрольной работе</w:t>
      </w:r>
      <w:r>
        <w:t>.</w:t>
      </w:r>
    </w:p>
    <w:p w14:paraId="5C35AF01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реального финансового института (например, банка) и сведений из открытых источников требуется изучить </w:t>
      </w:r>
      <w:r>
        <w:rPr>
          <w:b w:val="0"/>
        </w:rPr>
        <w:t xml:space="preserve">предпосылки </w:t>
      </w:r>
      <w:r>
        <w:rPr>
          <w:b w:val="0"/>
          <w:szCs w:val="28"/>
        </w:rPr>
        <w:t xml:space="preserve">кризисных явлений и </w:t>
      </w:r>
      <w:r>
        <w:rPr>
          <w:b w:val="0"/>
        </w:rPr>
        <w:t>санации (ликвидации)</w:t>
      </w:r>
      <w:r>
        <w:rPr>
          <w:b w:val="0"/>
          <w:szCs w:val="28"/>
        </w:rPr>
        <w:t xml:space="preserve">, причины выбора пути решения проблемы данного </w:t>
      </w:r>
      <w:r>
        <w:rPr>
          <w:b w:val="0"/>
          <w:szCs w:val="28"/>
        </w:rPr>
        <w:lastRenderedPageBreak/>
        <w:t>слабого финансового института, оценить степень эффективности выбранной тактики действий.</w:t>
      </w:r>
    </w:p>
    <w:p w14:paraId="12879AA0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</w:rPr>
      </w:pPr>
      <w:r>
        <w:rPr>
          <w:b w:val="0"/>
          <w:szCs w:val="28"/>
          <w:u w:val="single"/>
        </w:rPr>
        <w:t>Последовательность</w:t>
      </w:r>
      <w:r>
        <w:rPr>
          <w:b w:val="0"/>
          <w:szCs w:val="28"/>
        </w:rPr>
        <w:t xml:space="preserve"> выполнения практико-ориентированного задания </w:t>
      </w:r>
      <w:r>
        <w:rPr>
          <w:b w:val="0"/>
        </w:rPr>
        <w:t>на материалах российского банка.</w:t>
      </w:r>
    </w:p>
    <w:p w14:paraId="774396C2" w14:textId="77777777" w:rsidR="00F61299" w:rsidRDefault="00813004" w:rsidP="00C0747F">
      <w:pPr>
        <w:pStyle w:val="af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открытых источников проследить историю санации (или конкурсного производства или ликвидации) по хронологии событий</w:t>
      </w:r>
      <w:r>
        <w:rPr>
          <w:sz w:val="28"/>
        </w:rPr>
        <w:t>.</w:t>
      </w:r>
    </w:p>
    <w:p w14:paraId="76FB77E0" w14:textId="12596B24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и причины возникновения ситуации слабого </w:t>
      </w:r>
      <w:r w:rsidR="00F64E91">
        <w:rPr>
          <w:sz w:val="28"/>
          <w:szCs w:val="28"/>
        </w:rPr>
        <w:t>института финансового рынка</w:t>
      </w:r>
      <w:r>
        <w:rPr>
          <w:sz w:val="28"/>
          <w:szCs w:val="28"/>
        </w:rPr>
        <w:t>.</w:t>
      </w:r>
    </w:p>
    <w:p w14:paraId="2832BFB1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надзорного реагирования (когда и какие меры).</w:t>
      </w:r>
    </w:p>
    <w:p w14:paraId="3DF0B1C2" w14:textId="50C7E436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выбранной тактики действия с выбранным </w:t>
      </w:r>
      <w:r w:rsidR="00F64E91">
        <w:rPr>
          <w:sz w:val="28"/>
          <w:szCs w:val="28"/>
        </w:rPr>
        <w:t>институтом</w:t>
      </w:r>
      <w:r>
        <w:rPr>
          <w:sz w:val="28"/>
          <w:szCs w:val="28"/>
        </w:rPr>
        <w:t>.</w:t>
      </w:r>
    </w:p>
    <w:p w14:paraId="55E02BC1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>Анализ выделенной финансовой помощи (объем, тип помощи, условия, срок выделения; если было несколько траншей, то описать каждый; срок возврата).</w:t>
      </w:r>
    </w:p>
    <w:p w14:paraId="13FB6182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Объем обязательств АСВ перед застрахованными вкладчиками, объем выплат и остаток к выплате, доля выплат в процентах от активов банка накануне принятия мер надзорного реагирования.</w:t>
      </w:r>
    </w:p>
    <w:p w14:paraId="2DD87C43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Анализ реестра кредиторов (объем требований, доля от обязательств банка перед всеми кредиторами накануне принятия мер надзорного реагирования).</w:t>
      </w:r>
    </w:p>
    <w:p w14:paraId="6523ED7B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конкурсного производства] </w:t>
      </w:r>
      <w:r>
        <w:rPr>
          <w:sz w:val="28"/>
          <w:szCs w:val="28"/>
        </w:rPr>
        <w:t>Анализ использования конкурсной массы (объем вырученных средств, структура ее использования и выявление наиболее крупных трат с попыткой оценить их обоснованность, объем выплат кредиторам, процент удовлетворения их требований)</w:t>
      </w:r>
    </w:p>
    <w:p w14:paraId="2E5A6B0A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Прочие важные события.</w:t>
      </w:r>
    </w:p>
    <w:p w14:paraId="5DC932ED" w14:textId="77777777" w:rsidR="00F61299" w:rsidRDefault="00813004" w:rsidP="00C0747F">
      <w:pPr>
        <w:pStyle w:val="af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завершения конкурсного производства или санации.</w:t>
      </w:r>
    </w:p>
    <w:p w14:paraId="0AB39534" w14:textId="77777777" w:rsidR="00F61299" w:rsidRDefault="00813004" w:rsidP="00C0747F">
      <w:pPr>
        <w:pStyle w:val="af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>Описание программы и</w:t>
      </w:r>
      <w:r>
        <w:rPr>
          <w:sz w:val="28"/>
        </w:rPr>
        <w:t xml:space="preserve"> </w:t>
      </w:r>
      <w:r>
        <w:rPr>
          <w:sz w:val="28"/>
          <w:szCs w:val="28"/>
        </w:rPr>
        <w:t>тактики санации и причин выбора именно такого варианта.</w:t>
      </w:r>
    </w:p>
    <w:p w14:paraId="266F9CF8" w14:textId="77777777" w:rsidR="00F61299" w:rsidRDefault="00813004" w:rsidP="00C0747F">
      <w:pPr>
        <w:pStyle w:val="af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базовых финансовых показателей накануне принятия мер надзорного реагирования.</w:t>
      </w:r>
    </w:p>
    <w:p w14:paraId="22E5AEF6" w14:textId="77777777" w:rsidR="00F61299" w:rsidRDefault="00813004" w:rsidP="00C0747F">
      <w:pPr>
        <w:pStyle w:val="af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 xml:space="preserve">Сравнительный анализ ключевых финансовых показателей накануне и сразу после начала санации, а также сравнение показателей работы банка </w:t>
      </w:r>
      <w:r>
        <w:rPr>
          <w:sz w:val="28"/>
          <w:szCs w:val="28"/>
        </w:rPr>
        <w:lastRenderedPageBreak/>
        <w:t xml:space="preserve">со средними показателями по группе сопоставимых банков на текущую дату (объем и структура активов и обязательств, величина балансового и регуляторного капитала, показатели рентабельности активов </w:t>
      </w:r>
      <w:r>
        <w:rPr>
          <w:sz w:val="28"/>
          <w:szCs w:val="28"/>
          <w:lang w:val="en-US"/>
        </w:rPr>
        <w:t>ROA</w:t>
      </w:r>
      <w:r>
        <w:rPr>
          <w:sz w:val="28"/>
          <w:szCs w:val="28"/>
        </w:rPr>
        <w:t xml:space="preserve"> и балансового капитала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>, нормативы достаточности капитала, доля просроченных ссуд в кредитном портфеле, норматив ликвидности Н2, Н3 и Н4 и др.).</w:t>
      </w:r>
    </w:p>
    <w:p w14:paraId="6075D72D" w14:textId="77777777" w:rsidR="00F61299" w:rsidRDefault="00813004" w:rsidP="00C0747F">
      <w:pPr>
        <w:pStyle w:val="af"/>
        <w:widowControl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Совокупный объем расходов АСВ и ЦБ РФ на санацию, в % от активов банка накануне санации (выплаты застрахованным вкладчикам, размещенные депозиты, предоставленные кредиты, расходы на покупку акций банка и пр.).</w:t>
      </w:r>
    </w:p>
    <w:p w14:paraId="23CCC1F3" w14:textId="77777777" w:rsidR="00F61299" w:rsidRDefault="00813004">
      <w:pPr>
        <w:pStyle w:val="af3"/>
        <w:spacing w:line="360" w:lineRule="auto"/>
        <w:ind w:left="57"/>
        <w:jc w:val="both"/>
        <w:rPr>
          <w:b w:val="0"/>
          <w:szCs w:val="28"/>
        </w:rPr>
      </w:pPr>
      <w:r>
        <w:rPr>
          <w:b w:val="0"/>
          <w:szCs w:val="28"/>
        </w:rPr>
        <w:t>Результаты представить в виде письменного заключения (фай формата .</w:t>
      </w:r>
      <w:proofErr w:type="spellStart"/>
      <w:r>
        <w:rPr>
          <w:b w:val="0"/>
          <w:szCs w:val="28"/>
        </w:rPr>
        <w:t>docx</w:t>
      </w:r>
      <w:proofErr w:type="spellEnd"/>
      <w:r>
        <w:rPr>
          <w:b w:val="0"/>
          <w:szCs w:val="28"/>
        </w:rPr>
        <w:t xml:space="preserve"> с титульным листом по образцу ниже), а также расчеты в виде файла формата .</w:t>
      </w:r>
      <w:proofErr w:type="spellStart"/>
      <w:r>
        <w:rPr>
          <w:b w:val="0"/>
          <w:szCs w:val="28"/>
        </w:rPr>
        <w:t>xlsx</w:t>
      </w:r>
      <w:proofErr w:type="spellEnd"/>
      <w:r>
        <w:rPr>
          <w:b w:val="0"/>
          <w:szCs w:val="28"/>
        </w:rPr>
        <w:t>.</w:t>
      </w:r>
    </w:p>
    <w:p w14:paraId="013950A3" w14:textId="77777777" w:rsidR="00F61299" w:rsidRDefault="00F61299">
      <w:pPr>
        <w:pStyle w:val="af3"/>
        <w:spacing w:line="360" w:lineRule="auto"/>
        <w:ind w:left="567"/>
        <w:jc w:val="both"/>
        <w:rPr>
          <w:b w:val="0"/>
          <w:szCs w:val="28"/>
        </w:rPr>
      </w:pPr>
    </w:p>
    <w:p w14:paraId="0ED72A06" w14:textId="77777777" w:rsidR="00F61299" w:rsidRDefault="00813004">
      <w:pPr>
        <w:pStyle w:val="af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Вариант задания для контрольной работы</w:t>
      </w:r>
    </w:p>
    <w:p w14:paraId="6F73F37B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1) Понятие антикризисного управления.</w:t>
      </w:r>
    </w:p>
    <w:p w14:paraId="4E50B014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2) На основе материалов финансового института-объекта исследования</w:t>
      </w:r>
      <w:r>
        <w:rPr>
          <w:b w:val="0"/>
        </w:rPr>
        <w:t xml:space="preserve"> </w:t>
      </w:r>
      <w:r>
        <w:rPr>
          <w:b w:val="0"/>
          <w:szCs w:val="28"/>
        </w:rPr>
        <w:t xml:space="preserve">«___» и сведений из открытых источников требуется </w:t>
      </w:r>
      <w:r>
        <w:rPr>
          <w:b w:val="0"/>
        </w:rPr>
        <w:t>изучить</w:t>
      </w:r>
      <w:r>
        <w:rPr>
          <w:b w:val="0"/>
          <w:szCs w:val="28"/>
        </w:rPr>
        <w:t>/выявить/выделить предпосылки санации или ликвидации, причины выбора пути решения проблемы его слабости, оценить степень эффективности выбранной тактики действий</w:t>
      </w:r>
    </w:p>
    <w:p w14:paraId="087FD133" w14:textId="77777777" w:rsidR="00F61299" w:rsidRDefault="00F61299">
      <w:pPr>
        <w:pStyle w:val="afb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14:paraId="2A895484" w14:textId="77777777" w:rsidR="00F61299" w:rsidRDefault="00813004">
      <w:pPr>
        <w:pStyle w:val="af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14:paraId="717C0E43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14:paraId="3F3C1707" w14:textId="77777777" w:rsidR="00F61299" w:rsidRDefault="00813004">
      <w:pPr>
        <w:pStyle w:val="af3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14:paraId="7F4C3697" w14:textId="77777777" w:rsidR="00F61299" w:rsidRDefault="00F61299">
      <w:pPr>
        <w:rPr>
          <w:sz w:val="28"/>
          <w:szCs w:val="28"/>
        </w:rPr>
      </w:pPr>
    </w:p>
    <w:p w14:paraId="29D730E6" w14:textId="77777777" w:rsidR="00F61299" w:rsidRDefault="00F61299"/>
    <w:p w14:paraId="3F7BACB7" w14:textId="77777777" w:rsidR="00F61299" w:rsidRDefault="00813004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14:paraId="069DB510" w14:textId="77777777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bookmarkStart w:id="11" w:name="_Hlk107308365"/>
      <w:r>
        <w:rPr>
          <w:rFonts w:eastAsia="Calibri"/>
          <w:sz w:val="28"/>
          <w:szCs w:val="28"/>
        </w:rPr>
        <w:t xml:space="preserve">Модели антикризисного управления в коммерческом банке / страховой организации / пенсионном фонде и их характеристика. </w:t>
      </w:r>
    </w:p>
    <w:p w14:paraId="6B37CC59" w14:textId="77777777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Международный опыт стрессового тестирования в кредитных организациях. Роль регуляторов в организации стресс-тестирования.</w:t>
      </w:r>
    </w:p>
    <w:p w14:paraId="56A7729C" w14:textId="77777777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Практика стресс-тестирования Банка России, ее развитие.</w:t>
      </w:r>
    </w:p>
    <w:p w14:paraId="70E4A34F" w14:textId="1F8AD066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Планы восстановления финансовой устойчивости кредитных организаций и требования Банка России по их разработке.</w:t>
      </w:r>
    </w:p>
    <w:p w14:paraId="0E5A0956" w14:textId="77777777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Реорганизация финансовых институтов на основе слияний и присоединений. Анализ </w:t>
      </w:r>
      <w:r>
        <w:rPr>
          <w:rFonts w:eastAsia="Calibri"/>
          <w:sz w:val="28"/>
        </w:rPr>
        <w:t>практических примеров</w:t>
      </w:r>
      <w:r>
        <w:rPr>
          <w:rFonts w:eastAsia="Calibri"/>
          <w:sz w:val="28"/>
          <w:szCs w:val="28"/>
        </w:rPr>
        <w:t xml:space="preserve"> из российской практики.</w:t>
      </w:r>
    </w:p>
    <w:p w14:paraId="2F24D0A1" w14:textId="77777777" w:rsidR="00F61299" w:rsidRDefault="0081300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Опыт различных стран в области антикризисного управления финансовыми институтами.</w:t>
      </w:r>
    </w:p>
    <w:p w14:paraId="326486A8" w14:textId="77777777" w:rsidR="00F61299" w:rsidRDefault="00813004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558EB086" w14:textId="77777777" w:rsidR="00F61299" w:rsidRDefault="00813004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1"/>
    </w:p>
    <w:p w14:paraId="2FD6354E" w14:textId="11C2EF92" w:rsidR="00F61299" w:rsidRDefault="00F61299" w:rsidP="00C23A46">
      <w:pPr>
        <w:spacing w:line="360" w:lineRule="auto"/>
        <w:jc w:val="both"/>
        <w:rPr>
          <w:b/>
          <w:sz w:val="28"/>
          <w:szCs w:val="28"/>
        </w:rPr>
      </w:pPr>
    </w:p>
    <w:p w14:paraId="47C7D032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2" w:name="_Toc169184349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2"/>
    </w:p>
    <w:p w14:paraId="578AE65B" w14:textId="77777777" w:rsidR="00F61299" w:rsidRDefault="00813004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6B402E2" w14:textId="77777777" w:rsidR="00F61299" w:rsidRDefault="00813004">
      <w:pPr>
        <w:spacing w:line="360" w:lineRule="auto"/>
        <w:ind w:firstLine="709"/>
        <w:jc w:val="both"/>
        <w:rPr>
          <w:sz w:val="28"/>
          <w:szCs w:val="28"/>
        </w:rPr>
        <w:sectPr w:rsidR="00F6129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42DF5911" w14:textId="77777777" w:rsidR="00F61299" w:rsidRPr="00401EEF" w:rsidRDefault="00813004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14:paraId="7979712C" w14:textId="77777777" w:rsidR="00401EEF" w:rsidRDefault="00813004">
      <w:pPr>
        <w:ind w:firstLine="709"/>
        <w:jc w:val="center"/>
        <w:rPr>
          <w:b/>
          <w:sz w:val="28"/>
          <w:szCs w:val="28"/>
        </w:rPr>
      </w:pPr>
      <w:r w:rsidRPr="00401EEF">
        <w:rPr>
          <w:b/>
          <w:sz w:val="28"/>
          <w:szCs w:val="28"/>
        </w:rPr>
        <w:t>Типовые контрольные задания, необходимые для оценки индикаторов достижения</w:t>
      </w:r>
    </w:p>
    <w:p w14:paraId="0D68A72A" w14:textId="6539E7AB" w:rsidR="00F61299" w:rsidRPr="00401EEF" w:rsidRDefault="00813004">
      <w:pPr>
        <w:ind w:firstLine="709"/>
        <w:jc w:val="center"/>
        <w:rPr>
          <w:b/>
          <w:sz w:val="28"/>
          <w:szCs w:val="28"/>
        </w:rPr>
      </w:pPr>
      <w:r w:rsidRPr="00401EEF">
        <w:rPr>
          <w:b/>
          <w:sz w:val="28"/>
          <w:szCs w:val="28"/>
        </w:rPr>
        <w:t xml:space="preserve"> компетенций, умений и знаний</w:t>
      </w:r>
      <w:bookmarkStart w:id="13" w:name="_Hlk25255353"/>
      <w:bookmarkEnd w:id="13"/>
    </w:p>
    <w:p w14:paraId="02E19C66" w14:textId="77777777" w:rsidR="00F61299" w:rsidRPr="00401EEF" w:rsidRDefault="00F61299">
      <w:pPr>
        <w:rPr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2551"/>
        <w:gridCol w:w="3544"/>
        <w:gridCol w:w="5245"/>
      </w:tblGrid>
      <w:tr w:rsidR="00F61299" w14:paraId="420A9F24" w14:textId="77777777">
        <w:trPr>
          <w:tblHeader/>
        </w:trPr>
        <w:tc>
          <w:tcPr>
            <w:tcW w:w="3114" w:type="dxa"/>
          </w:tcPr>
          <w:p w14:paraId="2439B9FE" w14:textId="77777777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14:paraId="55A0FCF2" w14:textId="77777777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14:paraId="1C14BF2F" w14:textId="77777777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62F73DCC" w14:textId="77777777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61299" w14:paraId="0C060E3C" w14:textId="77777777">
        <w:tc>
          <w:tcPr>
            <w:tcW w:w="3114" w:type="dxa"/>
            <w:vMerge w:val="restart"/>
          </w:tcPr>
          <w:p w14:paraId="2C87EE5D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  <w:p w14:paraId="75D027CB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</w:t>
            </w:r>
          </w:p>
        </w:tc>
        <w:tc>
          <w:tcPr>
            <w:tcW w:w="2551" w:type="dxa"/>
          </w:tcPr>
          <w:p w14:paraId="4D9397EC" w14:textId="77777777" w:rsidR="00F61299" w:rsidRDefault="0081300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32381845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2D07D93F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14:paraId="212618FC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4D993FE2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</w:t>
            </w:r>
            <w:proofErr w:type="gramStart"/>
            <w:r>
              <w:rPr>
                <w:sz w:val="22"/>
                <w:szCs w:val="22"/>
              </w:rPr>
              <w:t>предвестники  кризиса</w:t>
            </w:r>
            <w:proofErr w:type="gramEnd"/>
            <w:r>
              <w:rPr>
                <w:sz w:val="22"/>
                <w:szCs w:val="22"/>
              </w:rPr>
              <w:t xml:space="preserve"> финансовых институтов</w:t>
            </w:r>
          </w:p>
          <w:p w14:paraId="0B348DC2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финансовых институтов в финансово неустойчивые (проблемные);</w:t>
            </w:r>
          </w:p>
          <w:p w14:paraId="7A2EF7FB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финансовых институтов;</w:t>
            </w:r>
          </w:p>
          <w:p w14:paraId="76EC5456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636C66B2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финансового института;</w:t>
            </w:r>
          </w:p>
        </w:tc>
        <w:tc>
          <w:tcPr>
            <w:tcW w:w="5245" w:type="dxa"/>
          </w:tcPr>
          <w:p w14:paraId="50AC9374" w14:textId="77777777" w:rsidR="00F61299" w:rsidRDefault="0081300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Задание 1</w:t>
            </w:r>
          </w:p>
          <w:p w14:paraId="07A1AC59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На основании финансовой отчетности «Азиатско-Тихоокеанский Банк» (ПАО) и сообщений АСВ, Банка России и СМИ о ходе финансового оздоровления этого банка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14:paraId="605D98B0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проанализировать динамику основных индикаторов финансовой устойчивости накануне принятия решения о санации банка;</w:t>
            </w:r>
          </w:p>
          <w:p w14:paraId="01B78749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определить объемы и формы оказания финансовой помощи банку;</w:t>
            </w:r>
          </w:p>
          <w:p w14:paraId="78CDABD8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сравнить значения финансовых индикаторов до и после начала санации банка;</w:t>
            </w:r>
          </w:p>
          <w:p w14:paraId="054683BF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сформулировать основные условия возможной продажи банка частному инвестору.</w:t>
            </w:r>
          </w:p>
          <w:p w14:paraId="7D38EDC1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Результаты вычислений и мотивированное суждение оформить в виде отчета.</w:t>
            </w:r>
          </w:p>
        </w:tc>
      </w:tr>
      <w:tr w:rsidR="00F61299" w14:paraId="3B31E39A" w14:textId="77777777">
        <w:tc>
          <w:tcPr>
            <w:tcW w:w="3114" w:type="dxa"/>
            <w:vMerge/>
          </w:tcPr>
          <w:p w14:paraId="5F5CD6DB" w14:textId="77777777" w:rsidR="00F61299" w:rsidRDefault="00F6129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7AB7F35" w14:textId="77777777" w:rsidR="00F61299" w:rsidRDefault="0081300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</w:t>
            </w:r>
            <w:r>
              <w:rPr>
                <w:sz w:val="22"/>
                <w:szCs w:val="22"/>
              </w:rPr>
              <w:lastRenderedPageBreak/>
              <w:t xml:space="preserve">выбирать </w:t>
            </w:r>
            <w:proofErr w:type="gramStart"/>
            <w:r>
              <w:rPr>
                <w:sz w:val="22"/>
                <w:szCs w:val="22"/>
              </w:rPr>
              <w:t>методы  финансового</w:t>
            </w:r>
            <w:proofErr w:type="gramEnd"/>
            <w:r>
              <w:rPr>
                <w:sz w:val="22"/>
                <w:szCs w:val="22"/>
              </w:rPr>
              <w:t xml:space="preserve">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  <w:p w14:paraId="593BBA17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635EFA24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14:paraId="4DAF2599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14:paraId="53423559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современные методы решения проблемы слабого финансового института (в т.ч. методы санации);</w:t>
            </w:r>
          </w:p>
          <w:p w14:paraId="2E057E36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</w:t>
            </w:r>
            <w:r>
              <w:rPr>
                <w:sz w:val="22"/>
                <w:szCs w:val="22"/>
              </w:rPr>
              <w:lastRenderedPageBreak/>
              <w:t>проблемного финансового института;</w:t>
            </w:r>
          </w:p>
          <w:p w14:paraId="23C7A028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14:paraId="3C57DD66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финансового института;</w:t>
            </w:r>
          </w:p>
          <w:p w14:paraId="11D554BE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14:paraId="4020C9D3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конкурсного производства и санации финансового института.</w:t>
            </w:r>
          </w:p>
          <w:p w14:paraId="44EB8476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1A45706C" w14:textId="77777777" w:rsidR="00F61299" w:rsidRDefault="0081300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14:paraId="74F692A2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Накануне принятия решения (12.08.2015) об отзыве лицензии у АКБ «Пробизнесбанк» его финансовое состояние характеризовалось следующими показателями:</w:t>
            </w:r>
          </w:p>
          <w:p w14:paraId="326441EB" w14:textId="77777777" w:rsidR="00F61299" w:rsidRDefault="00813004" w:rsidP="00C0747F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14:paraId="4B41B1F5" w14:textId="77777777" w:rsidR="00F61299" w:rsidRDefault="00813004" w:rsidP="00C0747F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Активы ~ 136 млрд руб., регуляторный капитал ~ 12 млрд руб., обязательства ~ 126 </w:t>
            </w:r>
            <w:r>
              <w:rPr>
                <w:sz w:val="22"/>
                <w:szCs w:val="22"/>
              </w:rPr>
              <w:lastRenderedPageBreak/>
              <w:t>млрд руб., в т.ч. вклады граждан ~ 27 млрд руб.</w:t>
            </w:r>
          </w:p>
          <w:p w14:paraId="3254D8D3" w14:textId="77777777" w:rsidR="00F61299" w:rsidRDefault="00813004" w:rsidP="00C0747F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 Н1 = 11,3%, Н3 = 52%, доля просроченных ссуд = 15%, </w:t>
            </w:r>
          </w:p>
          <w:p w14:paraId="7C0EE1CD" w14:textId="77777777" w:rsidR="00F61299" w:rsidRDefault="00813004" w:rsidP="00C0747F">
            <w:pPr>
              <w:numPr>
                <w:ilvl w:val="0"/>
                <w:numId w:val="12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14:paraId="61F97CCB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14:paraId="3B355362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основании финансовой отчетности АКБ «Пробизнесбанк»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14:paraId="07CCB610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14:paraId="53714706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14:paraId="3BBE8866" w14:textId="77777777" w:rsidR="00F61299" w:rsidRDefault="0081300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14:paraId="17837504" w14:textId="77777777" w:rsidR="00F61299" w:rsidRDefault="0081300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вычислений и </w:t>
            </w:r>
            <w:r>
              <w:rPr>
                <w:sz w:val="22"/>
              </w:rPr>
              <w:t>свое</w:t>
            </w:r>
            <w:r>
              <w:rPr>
                <w:sz w:val="22"/>
                <w:szCs w:val="22"/>
              </w:rPr>
              <w:t xml:space="preserve"> мотивированное суждение </w:t>
            </w:r>
            <w:r>
              <w:rPr>
                <w:sz w:val="22"/>
              </w:rPr>
              <w:t>обучающемуся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необходимо </w:t>
            </w:r>
            <w:r>
              <w:rPr>
                <w:sz w:val="22"/>
                <w:szCs w:val="22"/>
              </w:rPr>
              <w:t>оформить в виде отчета.</w:t>
            </w:r>
          </w:p>
          <w:p w14:paraId="292CEAA1" w14:textId="77777777" w:rsidR="00F61299" w:rsidRDefault="00F61299">
            <w:pPr>
              <w:rPr>
                <w:sz w:val="22"/>
                <w:szCs w:val="22"/>
              </w:rPr>
            </w:pPr>
          </w:p>
        </w:tc>
      </w:tr>
      <w:tr w:rsidR="00F61299" w14:paraId="65565F41" w14:textId="77777777">
        <w:trPr>
          <w:trHeight w:val="1259"/>
        </w:trPr>
        <w:tc>
          <w:tcPr>
            <w:tcW w:w="3114" w:type="dxa"/>
            <w:vMerge w:val="restart"/>
          </w:tcPr>
          <w:p w14:paraId="03F55EDE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ПК-1</w:t>
            </w:r>
          </w:p>
          <w:p w14:paraId="77452EE8" w14:textId="362A8F4A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осуществлять процессы управления рисками участниками финансового рынка, в том числе, в чрезвычайной ситуации, антикризисного управления, использовать методы оценки</w:t>
            </w:r>
            <w:r w:rsidR="00401EEF">
              <w:rPr>
                <w:sz w:val="22"/>
                <w:szCs w:val="22"/>
              </w:rPr>
              <w:t xml:space="preserve"> рисков и их хеджирования </w:t>
            </w:r>
          </w:p>
          <w:p w14:paraId="34256654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9D37BA9" w14:textId="77777777" w:rsidR="00F61299" w:rsidRDefault="00813004" w:rsidP="00C0747F">
            <w:pPr>
              <w:numPr>
                <w:ilvl w:val="0"/>
                <w:numId w:val="22"/>
              </w:numPr>
              <w:ind w:left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1.Демонстрирует умение реализовать процессы управления рисками участников финансового рынка, в том числе, в разных экономических условиях.</w:t>
            </w:r>
          </w:p>
          <w:p w14:paraId="613BBF62" w14:textId="77777777" w:rsidR="00F61299" w:rsidRDefault="00F61299" w:rsidP="00C0747F">
            <w:pPr>
              <w:numPr>
                <w:ilvl w:val="0"/>
                <w:numId w:val="22"/>
              </w:numPr>
              <w:ind w:left="0"/>
              <w:contextualSpacing/>
              <w:jc w:val="both"/>
              <w:rPr>
                <w:sz w:val="24"/>
                <w:szCs w:val="24"/>
              </w:rPr>
            </w:pPr>
          </w:p>
          <w:p w14:paraId="4C2A0D42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044B8415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6016CAB5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656B5A9E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gramStart"/>
            <w:r>
              <w:rPr>
                <w:sz w:val="22"/>
                <w:szCs w:val="22"/>
              </w:rPr>
              <w:t>этапы ,</w:t>
            </w:r>
            <w:proofErr w:type="gramEnd"/>
            <w:r>
              <w:rPr>
                <w:sz w:val="22"/>
                <w:szCs w:val="22"/>
              </w:rPr>
              <w:t xml:space="preserve"> формы и методы управления рисками финансовых институтов в различных экономических условиях; </w:t>
            </w:r>
          </w:p>
          <w:p w14:paraId="62804992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6E934EA3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организовывать процесс  управления рисками финансовых </w:t>
            </w:r>
            <w:r>
              <w:rPr>
                <w:sz w:val="22"/>
                <w:szCs w:val="22"/>
              </w:rPr>
              <w:lastRenderedPageBreak/>
              <w:t>институтов в различных экономических условиях;</w:t>
            </w:r>
          </w:p>
        </w:tc>
        <w:tc>
          <w:tcPr>
            <w:tcW w:w="5245" w:type="dxa"/>
          </w:tcPr>
          <w:p w14:paraId="243CB2EF" w14:textId="77777777" w:rsidR="00F61299" w:rsidRDefault="00813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14:paraId="47A94E12" w14:textId="77777777" w:rsidR="00F61299" w:rsidRDefault="0081300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годовых отчетов АСВ, годовых отчетов и отчетов о развитии банковского сектора и банковского надзора Банка России, а также сообщений официальных лиц необходимо:</w:t>
            </w:r>
          </w:p>
          <w:p w14:paraId="4524DACF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данные об объемах финансирования проектов санации банков и объемах возвращенных средств по завершенным/ длящимся проектам санации;</w:t>
            </w:r>
          </w:p>
          <w:p w14:paraId="31EB21F9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собрать данные об объемах финансовой </w:t>
            </w:r>
            <w:r>
              <w:rPr>
                <w:sz w:val="22"/>
                <w:szCs w:val="22"/>
              </w:rPr>
              <w:lastRenderedPageBreak/>
              <w:t>помощи, выделенной через Фонд консолидации банковского сектора (ФКБС) для увеличения капитала банков, санируемых этим Фондом</w:t>
            </w:r>
          </w:p>
          <w:p w14:paraId="24832114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построить диаграмму(-ы), характеризующую(-</w:t>
            </w:r>
            <w:proofErr w:type="spellStart"/>
            <w:r>
              <w:rPr>
                <w:sz w:val="22"/>
                <w:szCs w:val="22"/>
              </w:rPr>
              <w:t>ие</w:t>
            </w:r>
            <w:proofErr w:type="spellEnd"/>
            <w:r>
              <w:rPr>
                <w:sz w:val="22"/>
                <w:szCs w:val="22"/>
              </w:rPr>
              <w:t>) масштабы помощи банковскому сектору;</w:t>
            </w:r>
          </w:p>
          <w:p w14:paraId="5598CB04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перспективы возврата средств, затраченных на финансовое оздоровление банков, возможные условия продажи банков, санируемых через ФКБС.</w:t>
            </w:r>
          </w:p>
          <w:p w14:paraId="61B12E9E" w14:textId="77777777" w:rsidR="00F61299" w:rsidRDefault="008130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F61299" w14:paraId="6B86723F" w14:textId="77777777">
        <w:tc>
          <w:tcPr>
            <w:tcW w:w="3114" w:type="dxa"/>
            <w:vMerge/>
          </w:tcPr>
          <w:p w14:paraId="3D91241E" w14:textId="77777777" w:rsidR="00F61299" w:rsidRDefault="00F6129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4237522" w14:textId="77777777" w:rsidR="00F61299" w:rsidRDefault="00813004" w:rsidP="00C0747F">
            <w:pPr>
              <w:numPr>
                <w:ilvl w:val="0"/>
                <w:numId w:val="23"/>
              </w:numPr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2.Использует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  <w:p w14:paraId="5F5151D9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4DBDCA06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14:paraId="04FC1A01" w14:textId="77777777" w:rsidR="00F61299" w:rsidRDefault="00813004">
            <w:pPr>
              <w:widowControl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14:paraId="567E5953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подходы к оценке и методы оценки </w:t>
            </w:r>
            <w:r>
              <w:rPr>
                <w:rFonts w:eastAsia="Calibri"/>
                <w:sz w:val="22"/>
                <w:szCs w:val="22"/>
              </w:rPr>
              <w:t>финансовых и нефинансовых рисков</w:t>
            </w:r>
            <w:r>
              <w:rPr>
                <w:sz w:val="22"/>
                <w:szCs w:val="22"/>
              </w:rPr>
              <w:t xml:space="preserve"> финансовых институтов;</w:t>
            </w:r>
          </w:p>
          <w:p w14:paraId="4835B180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4EE74800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обосновать выбор методов и инструментов управления рисками финансовых институтов (в том числе хеджирования)</w:t>
            </w:r>
          </w:p>
        </w:tc>
        <w:tc>
          <w:tcPr>
            <w:tcW w:w="5245" w:type="dxa"/>
          </w:tcPr>
          <w:p w14:paraId="19C2134D" w14:textId="77777777" w:rsidR="00F61299" w:rsidRDefault="00813004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Задание  1</w:t>
            </w:r>
            <w:proofErr w:type="gramEnd"/>
          </w:p>
          <w:p w14:paraId="456B28A5" w14:textId="77777777" w:rsidR="00F61299" w:rsidRDefault="00813004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14:paraId="3B031A35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финансовое состояние банка в период его деятельности как «банка плохих активов» на основании традиционных финансовых индикаторов;</w:t>
            </w:r>
          </w:p>
          <w:p w14:paraId="01113C0C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14:paraId="0D395534" w14:textId="77777777" w:rsidR="00F61299" w:rsidRDefault="00813004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F61299" w14:paraId="106E9235" w14:textId="77777777">
        <w:trPr>
          <w:trHeight w:val="7638"/>
        </w:trPr>
        <w:tc>
          <w:tcPr>
            <w:tcW w:w="3114" w:type="dxa"/>
          </w:tcPr>
          <w:p w14:paraId="1FD9D5BC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  <w:p w14:paraId="02E94C51" w14:textId="072B6C73" w:rsidR="00F61299" w:rsidRDefault="0081300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устанавливать допустимые уровни риска</w:t>
            </w:r>
            <w:r w:rsidR="00401EEF">
              <w:rPr>
                <w:sz w:val="22"/>
                <w:szCs w:val="22"/>
              </w:rPr>
              <w:t xml:space="preserve"> на стратегическом уровне </w:t>
            </w:r>
          </w:p>
          <w:p w14:paraId="4B2169AF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BE0497F" w14:textId="77777777" w:rsidR="00F61299" w:rsidRDefault="00813004" w:rsidP="00C0747F">
            <w:pPr>
              <w:numPr>
                <w:ilvl w:val="0"/>
                <w:numId w:val="24"/>
              </w:numPr>
              <w:ind w:left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14:paraId="467085B2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65C5E177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14:paraId="73679055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6719019D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подходы к </w:t>
            </w:r>
            <w:proofErr w:type="gramStart"/>
            <w:r>
              <w:rPr>
                <w:sz w:val="22"/>
                <w:szCs w:val="22"/>
              </w:rPr>
              <w:t>оценке  пределов</w:t>
            </w:r>
            <w:proofErr w:type="gramEnd"/>
            <w:r>
              <w:rPr>
                <w:sz w:val="22"/>
                <w:szCs w:val="22"/>
              </w:rPr>
              <w:t xml:space="preserve"> допустимого уровня рисков финансовых институтов </w:t>
            </w:r>
            <w:r>
              <w:rPr>
                <w:rFonts w:eastAsia="Calibri"/>
                <w:sz w:val="22"/>
                <w:szCs w:val="22"/>
              </w:rPr>
              <w:t>с учетом изменяющихся внешних факторов</w:t>
            </w:r>
            <w:r>
              <w:rPr>
                <w:sz w:val="22"/>
                <w:szCs w:val="22"/>
              </w:rPr>
              <w:t>;</w:t>
            </w:r>
          </w:p>
          <w:p w14:paraId="455FE43D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14:paraId="0AC3C9D6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интерпретировать влияние </w:t>
            </w:r>
            <w:r>
              <w:rPr>
                <w:rFonts w:eastAsia="Calibri"/>
                <w:sz w:val="22"/>
                <w:szCs w:val="22"/>
              </w:rPr>
              <w:t>изменяющихся внешних факторов на существенность риска финансового института</w:t>
            </w:r>
          </w:p>
          <w:p w14:paraId="1422C9C5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15A358CB" w14:textId="77777777" w:rsidR="00F61299" w:rsidRDefault="00813004">
            <w:pPr>
              <w:tabs>
                <w:tab w:val="left" w:pos="540"/>
              </w:tabs>
              <w:ind w:firstLine="34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14:paraId="36922F80" w14:textId="77777777" w:rsidR="00F61299" w:rsidRDefault="00813004">
            <w:pPr>
              <w:ind w:left="2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графика, отражающему динамику сводного опережающего индикатора (СОИ) возникновения риск-события:</w:t>
            </w:r>
          </w:p>
          <w:p w14:paraId="21350D7B" w14:textId="77777777" w:rsidR="00F61299" w:rsidRDefault="00813004" w:rsidP="00C0747F">
            <w:pPr>
              <w:widowControl/>
              <w:numPr>
                <w:ilvl w:val="0"/>
                <w:numId w:val="18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изучаемое риск-событие; </w:t>
            </w:r>
          </w:p>
          <w:p w14:paraId="0B52E235" w14:textId="77777777" w:rsidR="00F61299" w:rsidRDefault="00813004" w:rsidP="00C0747F">
            <w:pPr>
              <w:widowControl/>
              <w:numPr>
                <w:ilvl w:val="0"/>
                <w:numId w:val="18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длительность сигнального окна, </w:t>
            </w:r>
          </w:p>
          <w:p w14:paraId="05BCB96A" w14:textId="77777777" w:rsidR="00F61299" w:rsidRDefault="00813004" w:rsidP="00C0747F">
            <w:pPr>
              <w:widowControl/>
              <w:numPr>
                <w:ilvl w:val="0"/>
                <w:numId w:val="18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степень информативности индикатора, </w:t>
            </w:r>
          </w:p>
          <w:p w14:paraId="3421C6CA" w14:textId="77777777" w:rsidR="00F61299" w:rsidRDefault="00813004" w:rsidP="00C0747F">
            <w:pPr>
              <w:widowControl/>
              <w:numPr>
                <w:ilvl w:val="0"/>
                <w:numId w:val="18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найдите и укажите порог(-и) индикатора, </w:t>
            </w:r>
          </w:p>
          <w:p w14:paraId="0ED3FE77" w14:textId="77777777" w:rsidR="00F61299" w:rsidRDefault="00813004" w:rsidP="00C0747F">
            <w:pPr>
              <w:widowControl/>
              <w:numPr>
                <w:ilvl w:val="0"/>
                <w:numId w:val="18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вероятность реализации риск-события в течение сигнального окна, начиная от даты завершения графика </w:t>
            </w:r>
          </w:p>
          <w:p w14:paraId="75D5CEDA" w14:textId="77777777" w:rsidR="00F61299" w:rsidRDefault="00813004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68F2793" wp14:editId="0CEDF577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19837</wp:posOffset>
                      </wp:positionV>
                      <wp:extent cx="3102301" cy="1711842"/>
                      <wp:effectExtent l="0" t="0" r="3175" b="317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102300" cy="17118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8240;o:allowoverlap:true;o:allowincell:true;mso-position-horizontal-relative:text;margin-left:3.80pt;mso-position-horizontal:absolute;mso-position-vertical-relative:text;margin-top:1.56pt;mso-position-vertical:absolute;width:244.28pt;height:134.79pt;mso-wrap-distance-left:9.00pt;mso-wrap-distance-top:0.00pt;mso-wrap-distance-right:9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  <w:p w14:paraId="266D872B" w14:textId="77777777" w:rsidR="00F61299" w:rsidRDefault="00F61299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14:paraId="52E74DC5" w14:textId="77777777" w:rsidR="00F61299" w:rsidRDefault="00F61299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14:paraId="0E9F4D8B" w14:textId="77777777" w:rsidR="00F61299" w:rsidRDefault="00F61299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F61299" w14:paraId="3C356049" w14:textId="77777777">
        <w:tc>
          <w:tcPr>
            <w:tcW w:w="3114" w:type="dxa"/>
          </w:tcPr>
          <w:p w14:paraId="7CEBC461" w14:textId="77777777" w:rsidR="00F61299" w:rsidRDefault="00F6129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BD9C83A" w14:textId="77777777" w:rsidR="00F61299" w:rsidRDefault="00813004" w:rsidP="00C0747F">
            <w:pPr>
              <w:numPr>
                <w:ilvl w:val="0"/>
                <w:numId w:val="25"/>
              </w:numPr>
              <w:ind w:left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2.Обосновывает допустимый предел риска для </w:t>
            </w:r>
            <w:r>
              <w:rPr>
                <w:rFonts w:eastAsia="Calibri"/>
                <w:sz w:val="22"/>
                <w:szCs w:val="22"/>
              </w:rPr>
              <w:lastRenderedPageBreak/>
              <w:t>стратегического уровня и риск-аппетита</w:t>
            </w:r>
          </w:p>
          <w:p w14:paraId="6CE3572C" w14:textId="77777777" w:rsidR="00F61299" w:rsidRDefault="00F612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689427CC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</w:p>
          <w:p w14:paraId="16C79DD8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14:paraId="02FF2E0E" w14:textId="77777777" w:rsidR="00F61299" w:rsidRDefault="0081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методы оценки </w:t>
            </w:r>
            <w:r>
              <w:rPr>
                <w:rFonts w:eastAsia="Calibri"/>
                <w:sz w:val="22"/>
                <w:szCs w:val="22"/>
              </w:rPr>
              <w:lastRenderedPageBreak/>
              <w:t>допустимого предела риска финансовых институтов для стратегического уровня</w:t>
            </w:r>
            <w:r>
              <w:rPr>
                <w:sz w:val="22"/>
                <w:szCs w:val="22"/>
              </w:rPr>
              <w:t>;</w:t>
            </w:r>
          </w:p>
          <w:p w14:paraId="1296869C" w14:textId="77777777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</w:p>
          <w:p w14:paraId="33B6D901" w14:textId="568E7360" w:rsidR="00F61299" w:rsidRDefault="0081300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– сопоставлять </w:t>
            </w:r>
            <w:r>
              <w:rPr>
                <w:rFonts w:eastAsia="Calibri"/>
                <w:sz w:val="22"/>
                <w:szCs w:val="22"/>
              </w:rPr>
              <w:t xml:space="preserve">допустимый предел риска </w:t>
            </w:r>
            <w:r>
              <w:rPr>
                <w:sz w:val="22"/>
                <w:szCs w:val="22"/>
              </w:rPr>
              <w:t>и фактический риск-аппетит организации и обосновывать управленческие решения п</w:t>
            </w:r>
            <w:r w:rsidR="00445E7F">
              <w:rPr>
                <w:sz w:val="22"/>
                <w:szCs w:val="22"/>
              </w:rPr>
              <w:t>о управлению рисковым аппетитов</w:t>
            </w:r>
            <w:bookmarkStart w:id="14" w:name="_GoBack"/>
            <w:bookmarkEnd w:id="14"/>
            <w:r>
              <w:rPr>
                <w:sz w:val="22"/>
                <w:szCs w:val="22"/>
              </w:rPr>
              <w:t xml:space="preserve"> финансового института.</w:t>
            </w:r>
          </w:p>
          <w:p w14:paraId="08AFCD0A" w14:textId="77777777" w:rsidR="00F61299" w:rsidRDefault="00F61299">
            <w:pPr>
              <w:rPr>
                <w:sz w:val="22"/>
                <w:szCs w:val="22"/>
              </w:rPr>
            </w:pPr>
          </w:p>
          <w:p w14:paraId="5B59ABA8" w14:textId="77777777" w:rsidR="00F61299" w:rsidRDefault="00F61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14:paraId="1A1B409F" w14:textId="77777777" w:rsidR="00F61299" w:rsidRDefault="0081300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14:paraId="228ADF84" w14:textId="77777777" w:rsidR="00F61299" w:rsidRDefault="0081300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выдал клиенту кредит сроком на 3 года в сумме 4 млн. руб. По ссуде установлена </w:t>
            </w:r>
            <w:r>
              <w:rPr>
                <w:sz w:val="22"/>
                <w:szCs w:val="22"/>
              </w:rPr>
              <w:lastRenderedPageBreak/>
              <w:t>фиксированная процентная ставка 11% годовых. Проценты уплачиваются клиентом один раз в 6 месяцев. На следующий день после выдачи кредита ставки на рынке выросли на 100 базисных пункта (1% годовых). Источником выдачи кредита был депозит (сроком 1 год) в сумме 3,6 млн. руб. (фиксированная процентная ставка 8% годовых), проценты по которому выплачиваются в конце срока его размещения, и собственные средства в сумме 0,4 млн. руб. Будем считать, что на момент расчета рыночная стоимость кредита и депозита равны их номиналам.</w:t>
            </w:r>
          </w:p>
          <w:p w14:paraId="44AD96EE" w14:textId="77777777" w:rsidR="00F61299" w:rsidRDefault="0081300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дисконтирования равна 8% годовых.</w:t>
            </w:r>
          </w:p>
          <w:p w14:paraId="52840958" w14:textId="77777777" w:rsidR="00F61299" w:rsidRDefault="0081300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Требуется</w:t>
            </w:r>
            <w:r>
              <w:rPr>
                <w:sz w:val="22"/>
                <w:szCs w:val="22"/>
              </w:rPr>
              <w:t>:</w:t>
            </w:r>
          </w:p>
          <w:p w14:paraId="2E67497D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дюрацию кредита и депозита.</w:t>
            </w:r>
          </w:p>
          <w:p w14:paraId="4B7B160E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Вычислить рыночную стоимость капитала после изменения ставок на рынке</w:t>
            </w:r>
          </w:p>
          <w:p w14:paraId="4C09E22A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разрыв (ГЭП) дюрации</w:t>
            </w:r>
          </w:p>
          <w:p w14:paraId="32363F3F" w14:textId="77777777" w:rsidR="00F61299" w:rsidRDefault="00813004" w:rsidP="00C0747F">
            <w:pPr>
              <w:pStyle w:val="af"/>
              <w:numPr>
                <w:ilvl w:val="0"/>
                <w:numId w:val="13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Сформулировать</w:t>
            </w:r>
            <w:r>
              <w:rPr>
                <w:sz w:val="22"/>
                <w:szCs w:val="22"/>
              </w:rPr>
              <w:t>/предложить меры по нейтрализации влияния процентного риска на изменение рыночной стоимости капитала банка (при необходимости произвести расчеты)</w:t>
            </w:r>
          </w:p>
          <w:p w14:paraId="6625337E" w14:textId="77777777" w:rsidR="00F61299" w:rsidRDefault="00F61299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66BB9F7E" w14:textId="77777777" w:rsidR="00F61299" w:rsidRDefault="00F61299">
      <w:pPr>
        <w:rPr>
          <w:b/>
          <w:sz w:val="28"/>
          <w:szCs w:val="28"/>
        </w:rPr>
      </w:pPr>
    </w:p>
    <w:p w14:paraId="46E28FD9" w14:textId="77777777" w:rsidR="00F61299" w:rsidRDefault="00F61299">
      <w:pPr>
        <w:rPr>
          <w:b/>
          <w:sz w:val="28"/>
          <w:szCs w:val="28"/>
        </w:rPr>
      </w:pPr>
    </w:p>
    <w:p w14:paraId="7CB540F5" w14:textId="77777777" w:rsidR="00F61299" w:rsidRDefault="00F61299">
      <w:pPr>
        <w:rPr>
          <w:b/>
          <w:sz w:val="28"/>
          <w:szCs w:val="28"/>
        </w:rPr>
      </w:pPr>
    </w:p>
    <w:p w14:paraId="508A01FF" w14:textId="77777777" w:rsidR="00F61299" w:rsidRDefault="00F61299">
      <w:pPr>
        <w:rPr>
          <w:b/>
          <w:sz w:val="28"/>
          <w:szCs w:val="28"/>
        </w:rPr>
      </w:pPr>
    </w:p>
    <w:p w14:paraId="597B6B60" w14:textId="77777777" w:rsidR="00F61299" w:rsidRDefault="00F61299">
      <w:pPr>
        <w:rPr>
          <w:b/>
          <w:sz w:val="28"/>
          <w:szCs w:val="28"/>
        </w:rPr>
        <w:sectPr w:rsidR="00F61299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37E2FEBA" w14:textId="252075E5" w:rsidR="00F61299" w:rsidRDefault="00F61299" w:rsidP="009D2258">
      <w:pPr>
        <w:rPr>
          <w:i/>
          <w:iCs/>
          <w:sz w:val="28"/>
          <w:szCs w:val="28"/>
        </w:rPr>
      </w:pPr>
    </w:p>
    <w:p w14:paraId="1A52E962" w14:textId="77777777" w:rsidR="00F61299" w:rsidRDefault="008130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для подготовки к зачету </w:t>
      </w:r>
    </w:p>
    <w:p w14:paraId="79D016D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антикризисного управления (правовая и экономическая трактовки) в финансовом институте</w:t>
      </w:r>
    </w:p>
    <w:p w14:paraId="3F08FF7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банковского кризиса и кризиса в банке</w:t>
      </w:r>
    </w:p>
    <w:p w14:paraId="573D251D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факторы кризисных явлений в финансовом секторе экономики</w:t>
      </w:r>
    </w:p>
    <w:p w14:paraId="5FC59BCE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факторы кризисных явлений в банковском секторе экономики</w:t>
      </w:r>
    </w:p>
    <w:p w14:paraId="3AF7189C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кризисных явлений в банковской системе</w:t>
      </w:r>
    </w:p>
    <w:p w14:paraId="3477EC4B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Основные подходы к ранней диагностике банковских кризис</w:t>
      </w:r>
      <w:r>
        <w:rPr>
          <w:sz w:val="28"/>
        </w:rPr>
        <w:t>ов</w:t>
      </w:r>
    </w:p>
    <w:p w14:paraId="77B0C7FE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антикризисного управления в коммерческом банке </w:t>
      </w:r>
      <w:r>
        <w:rPr>
          <w:sz w:val="28"/>
        </w:rPr>
        <w:t>(правовая и экономическая трактовки)</w:t>
      </w:r>
    </w:p>
    <w:p w14:paraId="53F557CE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Модели антикризисного управления в финансовых институтах и их основные характеристики.</w:t>
      </w:r>
    </w:p>
    <w:p w14:paraId="06364F7C" w14:textId="77777777" w:rsidR="00F61299" w:rsidRDefault="0081300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индикаторы развития кризиса в деятельности финансового института, их характеристика.</w:t>
      </w:r>
    </w:p>
    <w:p w14:paraId="6C93ECC2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Достоинства и недостатки моделей антикризисного управления в коммерческ</w:t>
      </w:r>
      <w:r>
        <w:rPr>
          <w:sz w:val="28"/>
        </w:rPr>
        <w:t>ом</w:t>
      </w:r>
      <w:r>
        <w:rPr>
          <w:sz w:val="28"/>
          <w:szCs w:val="28"/>
        </w:rPr>
        <w:t xml:space="preserve"> банк</w:t>
      </w:r>
      <w:r>
        <w:rPr>
          <w:sz w:val="28"/>
        </w:rPr>
        <w:t>е</w:t>
      </w:r>
    </w:p>
    <w:p w14:paraId="01EECED5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этапы и процедуры антикризисного управления в финансовом институте</w:t>
      </w:r>
    </w:p>
    <w:p w14:paraId="41817AB3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антикризисного управления в финансовом институте</w:t>
      </w:r>
    </w:p>
    <w:p w14:paraId="1F4CFD2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финансовой устойчивости финансового института в системе антикризисного управления</w:t>
      </w:r>
    </w:p>
    <w:p w14:paraId="6798564C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Понятие, содержание и виды стресс-тестирования финансовой устойчивости финансовых институтов</w:t>
      </w:r>
    </w:p>
    <w:p w14:paraId="5A3383FD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Этапы проведения стресс-тестирования в финансовых институтах</w:t>
      </w:r>
    </w:p>
    <w:p w14:paraId="055B6DB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процедуры стресс-тестирования финансовой устойчивости финансовых институтов и их характеристика</w:t>
      </w:r>
    </w:p>
    <w:p w14:paraId="1F8C88B4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Базельского комитета по банковскому надзору относительно принципов стресс-тестирования </w:t>
      </w:r>
    </w:p>
    <w:p w14:paraId="6D6533F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стресс-тестирования финансовых институтов в практике Банка России (виды, параметры стресс-тестов)</w:t>
      </w:r>
    </w:p>
    <w:p w14:paraId="5E8744A6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Алгоритм оценки «риска заражения» («эффект домино») на межбанковском рынке (подход Банка России)</w:t>
      </w:r>
    </w:p>
    <w:p w14:paraId="06617DE2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применения стресс-тестирования финансовой устойчивости банков в России</w:t>
      </w:r>
    </w:p>
    <w:p w14:paraId="6526F7F4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плана восстановления финансовой устойчивости финансового института и основные требования к его содержанию</w:t>
      </w:r>
    </w:p>
    <w:p w14:paraId="230335F7" w14:textId="18C2F126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Банка России к </w:t>
      </w:r>
      <w:r>
        <w:rPr>
          <w:sz w:val="28"/>
        </w:rPr>
        <w:t>структуре</w:t>
      </w:r>
      <w:r>
        <w:rPr>
          <w:sz w:val="28"/>
          <w:szCs w:val="28"/>
        </w:rPr>
        <w:t xml:space="preserve"> план</w:t>
      </w:r>
      <w:r>
        <w:rPr>
          <w:sz w:val="28"/>
        </w:rPr>
        <w:t>а</w:t>
      </w:r>
      <w:r>
        <w:rPr>
          <w:sz w:val="28"/>
          <w:szCs w:val="28"/>
        </w:rPr>
        <w:t xml:space="preserve"> восстановления финансовой устойчивости </w:t>
      </w:r>
      <w:r w:rsidR="00F64E91">
        <w:rPr>
          <w:sz w:val="28"/>
          <w:szCs w:val="28"/>
        </w:rPr>
        <w:t>кредитных организаций</w:t>
      </w:r>
      <w:r>
        <w:rPr>
          <w:sz w:val="28"/>
          <w:szCs w:val="28"/>
        </w:rPr>
        <w:t>, порядку его представления для согласования</w:t>
      </w:r>
    </w:p>
    <w:p w14:paraId="4D3A14E7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</w:rPr>
        <w:t>Понятие слабого банка и основные причины его появления.</w:t>
      </w:r>
    </w:p>
    <w:p w14:paraId="4840C965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работы регулятора со слабыми банками и страховыми организациями.</w:t>
      </w:r>
    </w:p>
    <w:p w14:paraId="787AFB9C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Рыночные механизмы санации банков и страховых организаций: предпосылки применения, виды, преимущества.</w:t>
      </w:r>
    </w:p>
    <w:p w14:paraId="21137A4C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Нерыночные механизмы санации финансовых институтов: предпосылки применения, виды.</w:t>
      </w:r>
    </w:p>
    <w:p w14:paraId="03477B5F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</w:rPr>
        <w:t>Снисходительность</w:t>
      </w:r>
      <w:r>
        <w:rPr>
          <w:sz w:val="28"/>
          <w:szCs w:val="28"/>
        </w:rPr>
        <w:t xml:space="preserve"> регулятора и докапитализация за счет органа надзора: условия применения, достоинства и недостатки</w:t>
      </w:r>
    </w:p>
    <w:p w14:paraId="6854A31B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условия применения метода конвертации обязательств финансовых институтов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 для санации проблемного банка </w:t>
      </w:r>
    </w:p>
    <w:p w14:paraId="12023A79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санации «разделение на хороший и плохой банк» и «покупка активов и принятие обязательств 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)»: основания применения, достоинства и недостатки</w:t>
      </w:r>
    </w:p>
    <w:p w14:paraId="7A8A0181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«банка плохих активов» и особенности его использования как способа финансового оздоровления кредитных организаций</w:t>
      </w:r>
    </w:p>
    <w:p w14:paraId="1B68B1FE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Российский опыт санации финансовых институтов: правовая база, алгоритм и основные механизмы</w:t>
      </w:r>
    </w:p>
    <w:p w14:paraId="1A812821" w14:textId="77777777" w:rsidR="00F61299" w:rsidRDefault="0081300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Механизм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): содержание, достоинства и недостатки, зарубежный опыт и российская практика. </w:t>
      </w:r>
    </w:p>
    <w:p w14:paraId="67ED3F12" w14:textId="77777777" w:rsidR="00F61299" w:rsidRDefault="00813004">
      <w:pPr>
        <w:numPr>
          <w:ilvl w:val="0"/>
          <w:numId w:val="2"/>
        </w:numPr>
        <w:spacing w:line="360" w:lineRule="auto"/>
        <w:ind w:hanging="578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Банки </w:t>
      </w:r>
      <w:r>
        <w:rPr>
          <w:rFonts w:eastAsia="Calibri"/>
          <w:sz w:val="28"/>
          <w:szCs w:val="28"/>
        </w:rPr>
        <w:t>непрофильных активов</w:t>
      </w:r>
      <w:r>
        <w:rPr>
          <w:rFonts w:eastAsia="Calibri"/>
          <w:sz w:val="28"/>
        </w:rPr>
        <w:t>: причины их создания, предназначение и их функции (зарубежная практика</w:t>
      </w:r>
      <w:r>
        <w:rPr>
          <w:rFonts w:eastAsia="Calibri"/>
          <w:sz w:val="28"/>
          <w:szCs w:val="28"/>
        </w:rPr>
        <w:t>).</w:t>
      </w:r>
    </w:p>
    <w:p w14:paraId="13998184" w14:textId="77777777" w:rsidR="00F61299" w:rsidRDefault="0081300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кредитной и капитальной модели санации финансовых институтов. </w:t>
      </w:r>
    </w:p>
    <w:p w14:paraId="030A4E9E" w14:textId="77777777" w:rsidR="00F61299" w:rsidRDefault="00813004">
      <w:pPr>
        <w:pStyle w:val="af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применения мер предупреждения банкротства банка и варианты таких мер (Закон № 127-ФЗ «О несостоятельности (банкротстве)»)</w:t>
      </w:r>
    </w:p>
    <w:p w14:paraId="3D76B693" w14:textId="77777777" w:rsidR="00F61299" w:rsidRDefault="00F61299">
      <w:pPr>
        <w:spacing w:line="360" w:lineRule="auto"/>
        <w:jc w:val="both"/>
        <w:rPr>
          <w:sz w:val="28"/>
          <w:szCs w:val="28"/>
        </w:rPr>
      </w:pPr>
    </w:p>
    <w:p w14:paraId="0E470192" w14:textId="77777777" w:rsidR="00F61299" w:rsidRDefault="00813004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(вариант) задания на зачете</w:t>
      </w:r>
    </w:p>
    <w:p w14:paraId="71BAE526" w14:textId="77777777" w:rsidR="00F61299" w:rsidRDefault="008130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Накануне принятия решения (12.08.2015) об отзыве лицензии у АКБ «Пробизнесбанк» его финансовое состояние характеризовалось следующими показателями:</w:t>
      </w:r>
    </w:p>
    <w:p w14:paraId="29F5E988" w14:textId="77777777" w:rsidR="00F61299" w:rsidRDefault="00813004" w:rsidP="00C0747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01.08.15</w:t>
      </w:r>
    </w:p>
    <w:p w14:paraId="5A0CC139" w14:textId="77777777" w:rsidR="00F61299" w:rsidRDefault="00813004" w:rsidP="00C0747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Активы ~ 136 млрд руб., регуляторный капитал ~ 12 млрд руб., обязательства ~ 126 млрд руб., в т.ч. вклады граждан ~ 27 млрд руб.</w:t>
      </w:r>
    </w:p>
    <w:p w14:paraId="365D981A" w14:textId="77777777" w:rsidR="00F61299" w:rsidRDefault="00813004" w:rsidP="00C0747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Н1 = 11,3%, Н3 = 52%, доля просроченных ссуд = 15%, </w:t>
      </w:r>
    </w:p>
    <w:p w14:paraId="3FA0E29B" w14:textId="77777777" w:rsidR="00F61299" w:rsidRDefault="00813004" w:rsidP="00C0747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ROA=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,8%,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 xml:space="preserve">=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22%.</w:t>
      </w:r>
    </w:p>
    <w:p w14:paraId="1A2220E3" w14:textId="77777777" w:rsidR="00F61299" w:rsidRDefault="008130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Банка России, санация была нецелесообразна из-за низкого качества активов и большой величины дефицита капитала.</w:t>
      </w:r>
    </w:p>
    <w:p w14:paraId="2A54705E" w14:textId="77777777" w:rsidR="00F61299" w:rsidRDefault="008130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финансовой отчетности АКБ «Пробизнесбанк» </w:t>
      </w:r>
      <w:r>
        <w:rPr>
          <w:sz w:val="28"/>
          <w:szCs w:val="28"/>
          <w:u w:val="single"/>
        </w:rPr>
        <w:t>необходимо</w:t>
      </w:r>
      <w:r>
        <w:rPr>
          <w:sz w:val="28"/>
          <w:szCs w:val="28"/>
        </w:rPr>
        <w:t>:</w:t>
      </w:r>
    </w:p>
    <w:p w14:paraId="0467A011" w14:textId="77777777" w:rsidR="00F61299" w:rsidRDefault="008130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</w:r>
    </w:p>
    <w:p w14:paraId="16745E75" w14:textId="77777777" w:rsidR="00F61299" w:rsidRDefault="008130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выявить (возможность) те индикаторы, которые заранее сигнализировали о наличии проблем в деятельности банка;</w:t>
      </w:r>
    </w:p>
    <w:p w14:paraId="09585D6A" w14:textId="77777777" w:rsidR="00F61299" w:rsidRDefault="00813004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</w:r>
    </w:p>
    <w:p w14:paraId="1E0453BF" w14:textId="77777777" w:rsidR="00F61299" w:rsidRDefault="0081300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Результаты вычислений и свое мотивированное суждение обучающемуся </w:t>
      </w:r>
      <w:r>
        <w:rPr>
          <w:sz w:val="28"/>
          <w:szCs w:val="28"/>
        </w:rPr>
        <w:lastRenderedPageBreak/>
        <w:t>необходимо оформить в виде отчета.</w:t>
      </w:r>
    </w:p>
    <w:p w14:paraId="270D8E9F" w14:textId="77777777" w:rsidR="00F61299" w:rsidRDefault="00F61299"/>
    <w:p w14:paraId="4E252122" w14:textId="77777777" w:rsidR="00F61299" w:rsidRDefault="00F61299">
      <w:pPr>
        <w:widowControl/>
        <w:shd w:val="clear" w:color="auto" w:fill="FFFFFF"/>
        <w:jc w:val="both"/>
        <w:rPr>
          <w:b/>
          <w:sz w:val="28"/>
          <w:szCs w:val="28"/>
        </w:rPr>
      </w:pPr>
    </w:p>
    <w:p w14:paraId="0174F81C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5" w:name="_Toc169184350"/>
      <w:r>
        <w:rPr>
          <w:rFonts w:ascii="Times New Roman" w:hAnsi="Times New Roman" w:cs="Times New Roman"/>
          <w:bCs w:val="0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7F5F0D14" w14:textId="77777777" w:rsidR="00F61299" w:rsidRDefault="00F61299"/>
    <w:p w14:paraId="7C85C055" w14:textId="77777777" w:rsidR="00F61299" w:rsidRDefault="00813004">
      <w:pPr>
        <w:pStyle w:val="af"/>
        <w:spacing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14:paraId="3230833A" w14:textId="77777777" w:rsidR="00F61299" w:rsidRDefault="00F61299"/>
    <w:p w14:paraId="77FE01F5" w14:textId="77777777" w:rsidR="00C23A46" w:rsidRDefault="00C23A46" w:rsidP="00C23A46">
      <w:pPr>
        <w:pStyle w:val="af"/>
        <w:numPr>
          <w:ilvl w:val="0"/>
          <w:numId w:val="26"/>
        </w:numPr>
        <w:tabs>
          <w:tab w:val="left" w:pos="993"/>
        </w:tabs>
        <w:suppressAutoHyphens/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Федеральный закон от 26.10.2002 № 127-ФЗ «О несостоятельности (банкротстве)» (§ 4.1. Банкротство кредитных организаций).</w:t>
      </w:r>
    </w:p>
    <w:p w14:paraId="669DFD20" w14:textId="77777777" w:rsidR="00C23A46" w:rsidRDefault="00C23A46" w:rsidP="00C23A46">
      <w:pPr>
        <w:pStyle w:val="af"/>
        <w:numPr>
          <w:ilvl w:val="0"/>
          <w:numId w:val="26"/>
        </w:numPr>
        <w:tabs>
          <w:tab w:val="left" w:pos="993"/>
        </w:tabs>
        <w:suppressAutoHyphens/>
        <w:spacing w:line="360" w:lineRule="auto"/>
        <w:ind w:left="0" w:firstLine="556"/>
        <w:jc w:val="both"/>
        <w:rPr>
          <w:rStyle w:val="FontStyle73"/>
          <w:sz w:val="28"/>
        </w:rPr>
      </w:pPr>
      <w:r>
        <w:rPr>
          <w:rStyle w:val="FontStyle73"/>
          <w:sz w:val="28"/>
          <w:szCs w:val="28"/>
        </w:rPr>
        <w:t xml:space="preserve">Федеральный закон от 10.07.2002 № 86-ФЗ </w:t>
      </w:r>
      <w:r>
        <w:rPr>
          <w:rStyle w:val="FontStyle73"/>
          <w:sz w:val="28"/>
        </w:rPr>
        <w:t>"</w:t>
      </w:r>
      <w:r>
        <w:rPr>
          <w:rStyle w:val="FontStyle73"/>
          <w:sz w:val="28"/>
          <w:szCs w:val="28"/>
        </w:rPr>
        <w:t>О Центральном банке Российской Федерации (Банке России)</w:t>
      </w:r>
      <w:r>
        <w:rPr>
          <w:rStyle w:val="FontStyle73"/>
          <w:sz w:val="28"/>
        </w:rPr>
        <w:t>"</w:t>
      </w:r>
    </w:p>
    <w:p w14:paraId="5604AED5" w14:textId="77777777" w:rsidR="00C23A46" w:rsidRDefault="00C23A46" w:rsidP="00C23A46">
      <w:pPr>
        <w:pStyle w:val="af"/>
        <w:numPr>
          <w:ilvl w:val="0"/>
          <w:numId w:val="26"/>
        </w:numPr>
        <w:tabs>
          <w:tab w:val="left" w:pos="993"/>
        </w:tabs>
        <w:suppressAutoHyphens/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 «Положение 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 (утв. Банком России 04.10.2018 N 653-П)</w:t>
      </w:r>
    </w:p>
    <w:p w14:paraId="0CB40509" w14:textId="77777777" w:rsidR="00C23A46" w:rsidRDefault="00C23A46" w:rsidP="00C23A46">
      <w:pPr>
        <w:pStyle w:val="af"/>
        <w:numPr>
          <w:ilvl w:val="0"/>
          <w:numId w:val="26"/>
        </w:numPr>
        <w:tabs>
          <w:tab w:val="left" w:pos="993"/>
        </w:tabs>
        <w:suppressAutoHyphens/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Указание Банка России от 03.04.2017 № 4336-У «Об оценке экономического положения банков».</w:t>
      </w:r>
    </w:p>
    <w:p w14:paraId="7131F412" w14:textId="77777777" w:rsidR="00C23A46" w:rsidRDefault="00C23A46" w:rsidP="00C23A46">
      <w:pPr>
        <w:pStyle w:val="af"/>
        <w:numPr>
          <w:ilvl w:val="0"/>
          <w:numId w:val="26"/>
        </w:numPr>
        <w:tabs>
          <w:tab w:val="left" w:pos="993"/>
        </w:tabs>
        <w:suppressAutoHyphens/>
        <w:spacing w:line="360" w:lineRule="auto"/>
        <w:ind w:left="0" w:firstLine="556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Указание Банка России от 15.04.2015 г. № 3624-У «О требованиях к системе управления рисками и капиталом кредитной организации и банковской группы» (Глава 5. Организация процедур стресс-тестирования)</w:t>
      </w:r>
    </w:p>
    <w:p w14:paraId="65251EDE" w14:textId="77777777" w:rsidR="00F61299" w:rsidRDefault="00F61299">
      <w:pPr>
        <w:spacing w:line="360" w:lineRule="auto"/>
        <w:jc w:val="both"/>
        <w:rPr>
          <w:sz w:val="28"/>
          <w:szCs w:val="28"/>
          <w:lang w:val="en-US"/>
        </w:rPr>
      </w:pPr>
    </w:p>
    <w:p w14:paraId="5C1E0EFA" w14:textId="77777777" w:rsidR="00F61299" w:rsidRDefault="008130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14:paraId="3DEC61C4" w14:textId="77777777" w:rsidR="00C23A46" w:rsidRPr="00C23A46" w:rsidRDefault="00C23A46" w:rsidP="00C23A4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23A46">
        <w:rPr>
          <w:b/>
          <w:sz w:val="28"/>
          <w:szCs w:val="28"/>
        </w:rPr>
        <w:t>а) основная литература</w:t>
      </w:r>
    </w:p>
    <w:p w14:paraId="306F83AE" w14:textId="196F2A67" w:rsidR="00C23A46" w:rsidRPr="00C23A46" w:rsidRDefault="00C23A46" w:rsidP="00C23A46">
      <w:pPr>
        <w:pStyle w:val="af"/>
        <w:numPr>
          <w:ilvl w:val="0"/>
          <w:numId w:val="27"/>
        </w:numPr>
        <w:suppressAutoHyphens/>
        <w:spacing w:line="360" w:lineRule="auto"/>
        <w:jc w:val="both"/>
        <w:rPr>
          <w:sz w:val="28"/>
          <w:szCs w:val="28"/>
        </w:rPr>
      </w:pPr>
      <w:r w:rsidRPr="00C23A46">
        <w:rPr>
          <w:sz w:val="28"/>
          <w:szCs w:val="28"/>
        </w:rPr>
        <w:t xml:space="preserve">Зайцев, В.Б. Антикризисное </w:t>
      </w:r>
      <w:r>
        <w:rPr>
          <w:sz w:val="28"/>
          <w:szCs w:val="28"/>
        </w:rPr>
        <w:t>управление в коммерческом банке</w:t>
      </w:r>
      <w:r w:rsidRPr="00C23A46">
        <w:rPr>
          <w:sz w:val="28"/>
          <w:szCs w:val="28"/>
        </w:rPr>
        <w:t>: учеб. для напр. магистратуры «Финансы и кредит» / В.Б. Зайцев, И.В. Ларионова, Е.И. Мешк</w:t>
      </w:r>
      <w:r>
        <w:rPr>
          <w:sz w:val="28"/>
          <w:szCs w:val="28"/>
        </w:rPr>
        <w:t xml:space="preserve">ова. -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 - Москва</w:t>
      </w:r>
      <w:r w:rsidRPr="00C23A46">
        <w:rPr>
          <w:sz w:val="28"/>
          <w:szCs w:val="28"/>
        </w:rPr>
        <w:t xml:space="preserve">: </w:t>
      </w:r>
      <w:proofErr w:type="spellStart"/>
      <w:r w:rsidRPr="00C23A46">
        <w:rPr>
          <w:sz w:val="28"/>
          <w:szCs w:val="28"/>
        </w:rPr>
        <w:t>КноРус</w:t>
      </w:r>
      <w:proofErr w:type="spellEnd"/>
      <w:r w:rsidRPr="00C23A46">
        <w:rPr>
          <w:sz w:val="28"/>
          <w:szCs w:val="28"/>
        </w:rPr>
        <w:t xml:space="preserve">. -  2021. - 179 с. - (Магистратура). – ISBN 978-5-406-07914-0. - ЭБС BOOK.RU. - URL: </w:t>
      </w:r>
      <w:hyperlink r:id="rId13" w:tgtFrame="https://old.book.ru/book/938400">
        <w:r w:rsidRPr="00C23A46">
          <w:rPr>
            <w:sz w:val="28"/>
            <w:szCs w:val="28"/>
          </w:rPr>
          <w:t>https://old.book.ru/book/938400</w:t>
        </w:r>
      </w:hyperlink>
      <w:r w:rsidRPr="00C23A46">
        <w:rPr>
          <w:sz w:val="28"/>
          <w:szCs w:val="28"/>
        </w:rPr>
        <w:t xml:space="preserve"> .-  (дата обращения 13.06.2024) .- текст электронный</w:t>
      </w:r>
    </w:p>
    <w:p w14:paraId="411B7E22" w14:textId="4D01C494" w:rsidR="00C23A46" w:rsidRPr="00C23A46" w:rsidRDefault="00C23A46" w:rsidP="00C23A46">
      <w:pPr>
        <w:pStyle w:val="af"/>
        <w:numPr>
          <w:ilvl w:val="0"/>
          <w:numId w:val="27"/>
        </w:numPr>
        <w:suppressAutoHyphens/>
        <w:spacing w:line="360" w:lineRule="auto"/>
        <w:jc w:val="both"/>
        <w:rPr>
          <w:sz w:val="28"/>
          <w:szCs w:val="28"/>
        </w:rPr>
      </w:pPr>
      <w:r w:rsidRPr="00C23A46">
        <w:rPr>
          <w:sz w:val="28"/>
          <w:szCs w:val="28"/>
        </w:rPr>
        <w:lastRenderedPageBreak/>
        <w:t>Предупреждение ба</w:t>
      </w:r>
      <w:r>
        <w:rPr>
          <w:sz w:val="28"/>
          <w:szCs w:val="28"/>
        </w:rPr>
        <w:t>нкротства кредитных организаций</w:t>
      </w:r>
      <w:r w:rsidRPr="00C23A46">
        <w:rPr>
          <w:sz w:val="28"/>
          <w:szCs w:val="28"/>
        </w:rPr>
        <w:t>: учебник / А.С. Саблин, О.О. Баранов, Е.Ю. Матвеева [и др.</w:t>
      </w:r>
      <w:proofErr w:type="gramStart"/>
      <w:r w:rsidRPr="00C23A46">
        <w:rPr>
          <w:sz w:val="28"/>
          <w:szCs w:val="28"/>
        </w:rPr>
        <w:t>] ;</w:t>
      </w:r>
      <w:proofErr w:type="gramEnd"/>
      <w:r w:rsidRPr="00C23A46">
        <w:rPr>
          <w:sz w:val="28"/>
          <w:szCs w:val="28"/>
        </w:rPr>
        <w:t xml:space="preserve"> п</w:t>
      </w:r>
      <w:r>
        <w:rPr>
          <w:sz w:val="28"/>
          <w:szCs w:val="28"/>
        </w:rPr>
        <w:t>од ред. Г.Ф. Ручкиной. — Москва</w:t>
      </w:r>
      <w:r w:rsidRPr="00C23A46">
        <w:rPr>
          <w:sz w:val="28"/>
          <w:szCs w:val="28"/>
        </w:rPr>
        <w:t xml:space="preserve">: </w:t>
      </w:r>
      <w:proofErr w:type="spellStart"/>
      <w:r w:rsidRPr="00C23A46">
        <w:rPr>
          <w:sz w:val="28"/>
          <w:szCs w:val="28"/>
        </w:rPr>
        <w:t>КноРус</w:t>
      </w:r>
      <w:proofErr w:type="spellEnd"/>
      <w:r w:rsidRPr="00C23A46">
        <w:rPr>
          <w:sz w:val="28"/>
          <w:szCs w:val="28"/>
        </w:rPr>
        <w:t>, 2022. — 164 с. - (Магистратура). — текст непосредственный.</w:t>
      </w:r>
      <w:r>
        <w:rPr>
          <w:sz w:val="28"/>
          <w:szCs w:val="28"/>
        </w:rPr>
        <w:t xml:space="preserve"> </w:t>
      </w:r>
      <w:r w:rsidRPr="00C23A46">
        <w:rPr>
          <w:sz w:val="28"/>
          <w:szCs w:val="28"/>
        </w:rPr>
        <w:t xml:space="preserve">- То же: </w:t>
      </w:r>
      <w:bookmarkStart w:id="16" w:name="_Hlk169163453"/>
      <w:r w:rsidRPr="00C23A46">
        <w:rPr>
          <w:sz w:val="28"/>
          <w:szCs w:val="28"/>
        </w:rPr>
        <w:t>ЭБС BOOK.RU</w:t>
      </w:r>
      <w:bookmarkEnd w:id="16"/>
      <w:r w:rsidRPr="00C23A46">
        <w:rPr>
          <w:sz w:val="28"/>
          <w:szCs w:val="28"/>
        </w:rPr>
        <w:t xml:space="preserve">. — </w:t>
      </w:r>
      <w:hyperlink r:id="rId14" w:history="1">
        <w:r w:rsidRPr="00C3283A">
          <w:rPr>
            <w:rStyle w:val="afc"/>
            <w:sz w:val="28"/>
            <w:szCs w:val="28"/>
          </w:rPr>
          <w:t>URL:https://book.ru/book/944661</w:t>
        </w:r>
      </w:hyperlink>
      <w:r w:rsidRPr="00C23A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23A46">
        <w:rPr>
          <w:sz w:val="28"/>
          <w:szCs w:val="28"/>
        </w:rPr>
        <w:t>-</w:t>
      </w:r>
      <w:proofErr w:type="gramEnd"/>
      <w:r w:rsidRPr="00C23A46">
        <w:rPr>
          <w:sz w:val="28"/>
          <w:szCs w:val="28"/>
        </w:rPr>
        <w:t xml:space="preserve"> </w:t>
      </w:r>
      <w:bookmarkStart w:id="17" w:name="_Hlk169163498"/>
      <w:r w:rsidRPr="00C23A46">
        <w:rPr>
          <w:sz w:val="28"/>
          <w:szCs w:val="28"/>
        </w:rPr>
        <w:t>(дата обращения: 13.06.2024)</w:t>
      </w:r>
      <w:bookmarkEnd w:id="17"/>
      <w:r>
        <w:rPr>
          <w:sz w:val="28"/>
          <w:szCs w:val="28"/>
        </w:rPr>
        <w:t>. — Текст</w:t>
      </w:r>
      <w:r w:rsidRPr="00C23A46">
        <w:rPr>
          <w:sz w:val="28"/>
          <w:szCs w:val="28"/>
        </w:rPr>
        <w:t>: электронный.</w:t>
      </w:r>
    </w:p>
    <w:p w14:paraId="56C2A29C" w14:textId="77777777" w:rsidR="00C23A46" w:rsidRPr="00C23A46" w:rsidRDefault="00C23A46" w:rsidP="00C23A46">
      <w:pPr>
        <w:spacing w:line="360" w:lineRule="auto"/>
        <w:jc w:val="both"/>
        <w:rPr>
          <w:sz w:val="28"/>
          <w:szCs w:val="28"/>
        </w:rPr>
      </w:pPr>
    </w:p>
    <w:p w14:paraId="090B37D7" w14:textId="1090A771" w:rsidR="00C23A46" w:rsidRPr="00C23A46" w:rsidRDefault="00C23A46" w:rsidP="00C23A46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C23A46">
        <w:rPr>
          <w:b/>
          <w:iCs/>
          <w:sz w:val="28"/>
          <w:szCs w:val="28"/>
        </w:rPr>
        <w:t>б) дополнительная литература</w:t>
      </w:r>
    </w:p>
    <w:p w14:paraId="0E69E22A" w14:textId="3A465F35" w:rsidR="00C23A46" w:rsidRPr="00C23A46" w:rsidRDefault="00C23A46" w:rsidP="00C23A46">
      <w:pPr>
        <w:pStyle w:val="af"/>
        <w:numPr>
          <w:ilvl w:val="0"/>
          <w:numId w:val="27"/>
        </w:numPr>
        <w:suppressAutoHyphens/>
        <w:spacing w:line="360" w:lineRule="auto"/>
        <w:jc w:val="both"/>
        <w:rPr>
          <w:sz w:val="28"/>
          <w:szCs w:val="28"/>
        </w:rPr>
      </w:pPr>
      <w:r w:rsidRPr="00C23A46">
        <w:rPr>
          <w:sz w:val="28"/>
          <w:szCs w:val="28"/>
        </w:rPr>
        <w:t>Афанасьева, О.Н., Ранняя диагностика, финансовое оздоровление и банкротство кредитных организаций: особенности и проблемы р</w:t>
      </w:r>
      <w:r>
        <w:rPr>
          <w:sz w:val="28"/>
          <w:szCs w:val="28"/>
        </w:rPr>
        <w:t>оссийской и зарубежной практики</w:t>
      </w:r>
      <w:r w:rsidRPr="00C23A46">
        <w:rPr>
          <w:sz w:val="28"/>
          <w:szCs w:val="28"/>
        </w:rPr>
        <w:t xml:space="preserve">: монография / О.Н. Афанасьева, П.М. </w:t>
      </w:r>
      <w:proofErr w:type="spellStart"/>
      <w:r w:rsidRPr="00C23A46">
        <w:rPr>
          <w:sz w:val="28"/>
          <w:szCs w:val="28"/>
        </w:rPr>
        <w:t>Ч</w:t>
      </w:r>
      <w:r>
        <w:rPr>
          <w:sz w:val="28"/>
          <w:szCs w:val="28"/>
        </w:rPr>
        <w:t>асовских</w:t>
      </w:r>
      <w:proofErr w:type="spellEnd"/>
      <w:r>
        <w:rPr>
          <w:sz w:val="28"/>
          <w:szCs w:val="28"/>
        </w:rPr>
        <w:t xml:space="preserve">, Е.Г. </w:t>
      </w:r>
      <w:proofErr w:type="spellStart"/>
      <w:r>
        <w:rPr>
          <w:sz w:val="28"/>
          <w:szCs w:val="28"/>
        </w:rPr>
        <w:t>Рунова</w:t>
      </w:r>
      <w:proofErr w:type="spellEnd"/>
      <w:r>
        <w:rPr>
          <w:sz w:val="28"/>
          <w:szCs w:val="28"/>
        </w:rPr>
        <w:t>. — Москва</w:t>
      </w:r>
      <w:r w:rsidRPr="00C23A46">
        <w:rPr>
          <w:sz w:val="28"/>
          <w:szCs w:val="28"/>
        </w:rPr>
        <w:t xml:space="preserve">: </w:t>
      </w:r>
      <w:proofErr w:type="spellStart"/>
      <w:r w:rsidRPr="00C23A46">
        <w:rPr>
          <w:sz w:val="28"/>
          <w:szCs w:val="28"/>
        </w:rPr>
        <w:t>Русайнс</w:t>
      </w:r>
      <w:proofErr w:type="spellEnd"/>
      <w:r w:rsidRPr="00C23A46">
        <w:rPr>
          <w:sz w:val="28"/>
          <w:szCs w:val="28"/>
        </w:rPr>
        <w:t xml:space="preserve">, 2021. — 261 с. - (Магистратура).- ЭБС BOOK.RU.-  </w:t>
      </w:r>
      <w:hyperlink r:id="rId15" w:tgtFrame="URL:https://book.ru/book/939538">
        <w:r w:rsidRPr="00C23A46">
          <w:rPr>
            <w:sz w:val="28"/>
            <w:szCs w:val="28"/>
          </w:rPr>
          <w:t>URL:https://book.ru/book/939538</w:t>
        </w:r>
      </w:hyperlink>
      <w:r w:rsidRPr="00C23A46">
        <w:rPr>
          <w:sz w:val="28"/>
          <w:szCs w:val="28"/>
        </w:rPr>
        <w:t xml:space="preserve"> . — (дата обращения: 13.06.2024).</w:t>
      </w:r>
      <w:r>
        <w:rPr>
          <w:sz w:val="28"/>
          <w:szCs w:val="28"/>
        </w:rPr>
        <w:t xml:space="preserve"> </w:t>
      </w:r>
      <w:r w:rsidRPr="00C23A46">
        <w:rPr>
          <w:sz w:val="28"/>
          <w:szCs w:val="28"/>
        </w:rPr>
        <w:t xml:space="preserve">- </w:t>
      </w:r>
      <w:r>
        <w:rPr>
          <w:sz w:val="28"/>
          <w:szCs w:val="28"/>
        </w:rPr>
        <w:t>Текст</w:t>
      </w:r>
      <w:r w:rsidRPr="00C23A46">
        <w:rPr>
          <w:sz w:val="28"/>
          <w:szCs w:val="28"/>
        </w:rPr>
        <w:t>: электронный.</w:t>
      </w:r>
    </w:p>
    <w:p w14:paraId="0F161B6F" w14:textId="7CBA80F6" w:rsidR="00C23A46" w:rsidRPr="00C23A46" w:rsidRDefault="00C23A46" w:rsidP="00C23A46">
      <w:pPr>
        <w:pStyle w:val="af"/>
        <w:numPr>
          <w:ilvl w:val="0"/>
          <w:numId w:val="27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Банковский менеджмент</w:t>
      </w:r>
      <w:r w:rsidRPr="00C23A46">
        <w:rPr>
          <w:sz w:val="28"/>
          <w:szCs w:val="28"/>
        </w:rPr>
        <w:t xml:space="preserve">: учебник / О. И. Лаврушин, Н. И. </w:t>
      </w:r>
      <w:proofErr w:type="spellStart"/>
      <w:r w:rsidRPr="00C23A46">
        <w:rPr>
          <w:sz w:val="28"/>
          <w:szCs w:val="28"/>
        </w:rPr>
        <w:t>Валенцева</w:t>
      </w:r>
      <w:proofErr w:type="spellEnd"/>
      <w:r w:rsidRPr="00C23A46">
        <w:rPr>
          <w:sz w:val="28"/>
          <w:szCs w:val="28"/>
        </w:rPr>
        <w:t>, И. В. Ларионова [и др.</w:t>
      </w:r>
      <w:proofErr w:type="gramStart"/>
      <w:r w:rsidRPr="00C23A46">
        <w:rPr>
          <w:sz w:val="28"/>
          <w:szCs w:val="28"/>
        </w:rPr>
        <w:t>] ;</w:t>
      </w:r>
      <w:proofErr w:type="gramEnd"/>
      <w:r w:rsidRPr="00C23A46">
        <w:rPr>
          <w:sz w:val="28"/>
          <w:szCs w:val="28"/>
        </w:rPr>
        <w:t xml:space="preserve"> под ред. О. И. Лаврушина. — 7-е изд., </w:t>
      </w:r>
      <w:proofErr w:type="spellStart"/>
      <w:r w:rsidRPr="00C23A46">
        <w:rPr>
          <w:sz w:val="28"/>
          <w:szCs w:val="28"/>
        </w:rPr>
        <w:t>перераб</w:t>
      </w:r>
      <w:proofErr w:type="spellEnd"/>
      <w:proofErr w:type="gramStart"/>
      <w:r w:rsidRPr="00C23A46">
        <w:rPr>
          <w:sz w:val="28"/>
          <w:szCs w:val="28"/>
        </w:rPr>
        <w:t>.</w:t>
      </w:r>
      <w:proofErr w:type="gramEnd"/>
      <w:r w:rsidRPr="00C23A46">
        <w:rPr>
          <w:sz w:val="28"/>
          <w:szCs w:val="28"/>
        </w:rPr>
        <w:t xml:space="preserve"> и доп. — </w:t>
      </w:r>
      <w:r>
        <w:rPr>
          <w:sz w:val="28"/>
          <w:szCs w:val="28"/>
        </w:rPr>
        <w:t>Москва</w:t>
      </w:r>
      <w:r w:rsidRPr="00C23A46">
        <w:rPr>
          <w:sz w:val="28"/>
          <w:szCs w:val="28"/>
        </w:rPr>
        <w:t xml:space="preserve">: </w:t>
      </w:r>
      <w:proofErr w:type="spellStart"/>
      <w:r w:rsidRPr="00C23A46">
        <w:rPr>
          <w:sz w:val="28"/>
          <w:szCs w:val="28"/>
        </w:rPr>
        <w:t>КноРус</w:t>
      </w:r>
      <w:proofErr w:type="spellEnd"/>
      <w:r w:rsidRPr="00C23A46">
        <w:rPr>
          <w:sz w:val="28"/>
          <w:szCs w:val="28"/>
        </w:rPr>
        <w:t>, 2022. — 503 с. —текст непосредственный.</w:t>
      </w:r>
      <w:r>
        <w:rPr>
          <w:sz w:val="28"/>
          <w:szCs w:val="28"/>
        </w:rPr>
        <w:t xml:space="preserve"> - То же</w:t>
      </w:r>
      <w:r w:rsidRPr="00C23A46">
        <w:rPr>
          <w:sz w:val="28"/>
          <w:szCs w:val="28"/>
        </w:rPr>
        <w:t xml:space="preserve">: </w:t>
      </w:r>
      <w:bookmarkStart w:id="18" w:name="_Hlk169163947"/>
      <w:r w:rsidRPr="00C23A46">
        <w:rPr>
          <w:sz w:val="28"/>
          <w:szCs w:val="28"/>
        </w:rPr>
        <w:t>ЭБС BOOK.RU</w:t>
      </w:r>
      <w:bookmarkEnd w:id="18"/>
      <w:r w:rsidRPr="00C23A46">
        <w:rPr>
          <w:sz w:val="28"/>
          <w:szCs w:val="28"/>
        </w:rPr>
        <w:t>. — U</w:t>
      </w:r>
      <w:r>
        <w:rPr>
          <w:sz w:val="28"/>
          <w:szCs w:val="28"/>
        </w:rPr>
        <w:t>RL: https://book.ru/book/949371</w:t>
      </w:r>
      <w:r w:rsidRPr="00C23A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23A46">
        <w:rPr>
          <w:sz w:val="28"/>
          <w:szCs w:val="28"/>
        </w:rPr>
        <w:t>- (дата обращения: 13.06</w:t>
      </w:r>
      <w:r>
        <w:rPr>
          <w:sz w:val="28"/>
          <w:szCs w:val="28"/>
        </w:rPr>
        <w:t>.2024). — Текст</w:t>
      </w:r>
      <w:r w:rsidRPr="00C23A46">
        <w:rPr>
          <w:sz w:val="28"/>
          <w:szCs w:val="28"/>
        </w:rPr>
        <w:t>: электронный.</w:t>
      </w:r>
    </w:p>
    <w:p w14:paraId="5E273150" w14:textId="1377D698" w:rsidR="00C23A46" w:rsidRPr="00C23A46" w:rsidRDefault="00C23A46" w:rsidP="00C23A46">
      <w:pPr>
        <w:pStyle w:val="af"/>
        <w:numPr>
          <w:ilvl w:val="0"/>
          <w:numId w:val="27"/>
        </w:numPr>
        <w:suppressAutoHyphens/>
        <w:spacing w:line="360" w:lineRule="auto"/>
        <w:jc w:val="both"/>
        <w:rPr>
          <w:sz w:val="28"/>
          <w:szCs w:val="28"/>
        </w:rPr>
      </w:pPr>
      <w:r w:rsidRPr="00C23A46">
        <w:rPr>
          <w:sz w:val="28"/>
          <w:szCs w:val="28"/>
        </w:rPr>
        <w:t>Терновская, Е. П., Банковские кризисы и</w:t>
      </w:r>
      <w:r>
        <w:rPr>
          <w:sz w:val="28"/>
          <w:szCs w:val="28"/>
        </w:rPr>
        <w:t xml:space="preserve"> способы их раннего обнаружения</w:t>
      </w:r>
      <w:r w:rsidRPr="00C23A46">
        <w:rPr>
          <w:sz w:val="28"/>
          <w:szCs w:val="28"/>
        </w:rPr>
        <w:t>: учебное пособие / Е. П. Терновская, Е. В. Т</w:t>
      </w:r>
      <w:r>
        <w:rPr>
          <w:sz w:val="28"/>
          <w:szCs w:val="28"/>
        </w:rPr>
        <w:t>равкина, М. Т. Белова. — Москва</w:t>
      </w:r>
      <w:r w:rsidRPr="00C23A46">
        <w:rPr>
          <w:sz w:val="28"/>
          <w:szCs w:val="28"/>
        </w:rPr>
        <w:t xml:space="preserve">: </w:t>
      </w:r>
      <w:proofErr w:type="spellStart"/>
      <w:r w:rsidRPr="00C23A46">
        <w:rPr>
          <w:sz w:val="28"/>
          <w:szCs w:val="28"/>
        </w:rPr>
        <w:t>КноРус</w:t>
      </w:r>
      <w:proofErr w:type="spellEnd"/>
      <w:r w:rsidRPr="00C23A46">
        <w:rPr>
          <w:sz w:val="28"/>
          <w:szCs w:val="28"/>
        </w:rPr>
        <w:t xml:space="preserve">, 2022. — 233 с. —текст непосредственный.- То же: ЭБС BOOK.RU.-   URL: </w:t>
      </w:r>
      <w:hyperlink r:id="rId16">
        <w:r w:rsidRPr="00C23A46">
          <w:rPr>
            <w:sz w:val="28"/>
            <w:szCs w:val="28"/>
          </w:rPr>
          <w:t>https://book.ru/book/942428</w:t>
        </w:r>
      </w:hyperlink>
      <w:r w:rsidRPr="00C23A46">
        <w:rPr>
          <w:sz w:val="28"/>
          <w:szCs w:val="28"/>
        </w:rPr>
        <w:t xml:space="preserve"> .- (дата обращения: 13</w:t>
      </w:r>
      <w:r>
        <w:rPr>
          <w:sz w:val="28"/>
          <w:szCs w:val="28"/>
        </w:rPr>
        <w:t>.06.2024). — Текст</w:t>
      </w:r>
      <w:r w:rsidRPr="00C23A46">
        <w:rPr>
          <w:sz w:val="28"/>
          <w:szCs w:val="28"/>
        </w:rPr>
        <w:t>: электронный.</w:t>
      </w:r>
    </w:p>
    <w:p w14:paraId="53AF413F" w14:textId="77777777" w:rsidR="00F61299" w:rsidRDefault="00F61299">
      <w:pPr>
        <w:spacing w:line="360" w:lineRule="auto"/>
        <w:jc w:val="both"/>
        <w:rPr>
          <w:sz w:val="28"/>
          <w:szCs w:val="28"/>
        </w:rPr>
      </w:pPr>
    </w:p>
    <w:p w14:paraId="57254421" w14:textId="2EDADBAD" w:rsidR="00F61299" w:rsidRPr="00C23A46" w:rsidRDefault="00813004" w:rsidP="00C23A46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9" w:name="_Toc169184351"/>
      <w:r>
        <w:rPr>
          <w:rFonts w:ascii="Times New Roman" w:hAnsi="Times New Roman" w:cs="Times New Roman"/>
          <w:bCs w:val="0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7C9E1B07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C23A46">
        <w:rPr>
          <w:sz w:val="28"/>
          <w:szCs w:val="28"/>
        </w:rPr>
        <w:t xml:space="preserve">Банк России. Раскрытие информации кредитными организациями. </w:t>
      </w:r>
      <w:r w:rsidRPr="00C23A46">
        <w:rPr>
          <w:sz w:val="28"/>
          <w:szCs w:val="28"/>
          <w:lang w:val="en-US"/>
        </w:rPr>
        <w:t xml:space="preserve">URL: </w:t>
      </w:r>
      <w:hyperlink r:id="rId17" w:tgtFrame="http://www.cbr.ru/banking_sector/otchetnost-kreditnykh-organizaciy/transparent/">
        <w:r w:rsidRPr="00C23A46"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8" w:tgtFrame="http://www.cbr.ru/banking_sector/otchetnost-kreditnykh-organizaciy/transparent/">
        <w:r w:rsidRPr="00C23A46">
          <w:rPr>
            <w:sz w:val="28"/>
            <w:szCs w:val="28"/>
            <w:lang w:val="en-US"/>
          </w:rPr>
          <w:t>/</w:t>
        </w:r>
      </w:hyperlink>
      <w:r w:rsidRPr="00C23A46">
        <w:rPr>
          <w:sz w:val="28"/>
          <w:szCs w:val="28"/>
          <w:lang w:val="en-US"/>
        </w:rPr>
        <w:t xml:space="preserve">. </w:t>
      </w:r>
    </w:p>
    <w:p w14:paraId="587FD72C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C23A46">
        <w:rPr>
          <w:sz w:val="28"/>
          <w:szCs w:val="28"/>
        </w:rPr>
        <w:t xml:space="preserve">Портал арбитражных дел «Электронное правосудие». </w:t>
      </w:r>
      <w:r w:rsidRPr="00C23A46">
        <w:rPr>
          <w:sz w:val="28"/>
          <w:szCs w:val="28"/>
          <w:lang w:val="en-US"/>
        </w:rPr>
        <w:t xml:space="preserve">URL: </w:t>
      </w:r>
      <w:hyperlink r:id="rId19" w:tgtFrame="https://kad.arbitr.ru/">
        <w:r w:rsidRPr="00C23A46">
          <w:rPr>
            <w:sz w:val="28"/>
            <w:szCs w:val="28"/>
            <w:lang w:val="en-US"/>
          </w:rPr>
          <w:t>https://kad.arbitr.ru/</w:t>
        </w:r>
      </w:hyperlink>
      <w:r w:rsidRPr="00C23A46">
        <w:rPr>
          <w:sz w:val="28"/>
          <w:szCs w:val="28"/>
          <w:lang w:val="en-US"/>
        </w:rPr>
        <w:t>.</w:t>
      </w:r>
    </w:p>
    <w:p w14:paraId="3B6EA819" w14:textId="77777777" w:rsidR="00C23A46" w:rsidRPr="00C23A46" w:rsidRDefault="00C23A46" w:rsidP="00C23A46">
      <w:pPr>
        <w:pStyle w:val="af"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C23A46">
        <w:rPr>
          <w:bCs/>
          <w:sz w:val="28"/>
          <w:szCs w:val="28"/>
        </w:rPr>
        <w:t xml:space="preserve">Портал банковского аналитика. </w:t>
      </w:r>
      <w:r w:rsidRPr="00C23A46">
        <w:rPr>
          <w:bCs/>
          <w:sz w:val="28"/>
          <w:szCs w:val="28"/>
          <w:lang w:val="en-US"/>
        </w:rPr>
        <w:t>URL</w:t>
      </w:r>
      <w:r w:rsidRPr="00C23A46">
        <w:rPr>
          <w:bCs/>
          <w:sz w:val="28"/>
          <w:szCs w:val="28"/>
        </w:rPr>
        <w:t xml:space="preserve">: </w:t>
      </w:r>
      <w:hyperlink r:id="rId20" w:tgtFrame="https://analizbankov.ru/bank.php">
        <w:r w:rsidRPr="00C23A46">
          <w:rPr>
            <w:bCs/>
            <w:sz w:val="28"/>
            <w:szCs w:val="28"/>
            <w:lang w:val="en-US"/>
          </w:rPr>
          <w:t>https</w:t>
        </w:r>
        <w:r w:rsidRPr="00C23A46">
          <w:rPr>
            <w:bCs/>
            <w:sz w:val="28"/>
            <w:szCs w:val="28"/>
          </w:rPr>
          <w:t>://</w:t>
        </w:r>
      </w:hyperlink>
      <w:hyperlink r:id="rId21" w:tgtFrame="https://analizbankov.ru/bank.php">
        <w:proofErr w:type="spellStart"/>
        <w:r w:rsidRPr="00C23A46"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 w:rsidRPr="00C23A46">
        <w:rPr>
          <w:bCs/>
          <w:sz w:val="28"/>
          <w:szCs w:val="28"/>
        </w:rPr>
        <w:t>.</w:t>
      </w:r>
      <w:proofErr w:type="spellStart"/>
      <w:r w:rsidRPr="00C23A46">
        <w:rPr>
          <w:bCs/>
          <w:sz w:val="28"/>
          <w:szCs w:val="28"/>
          <w:lang w:val="en-US"/>
        </w:rPr>
        <w:t>ru</w:t>
      </w:r>
      <w:proofErr w:type="spellEnd"/>
      <w:r w:rsidRPr="00C23A46">
        <w:rPr>
          <w:bCs/>
          <w:sz w:val="28"/>
          <w:szCs w:val="28"/>
        </w:rPr>
        <w:t>/</w:t>
      </w:r>
      <w:r w:rsidRPr="00C23A46">
        <w:rPr>
          <w:bCs/>
          <w:sz w:val="28"/>
          <w:szCs w:val="28"/>
          <w:lang w:val="en-US"/>
        </w:rPr>
        <w:t>bank</w:t>
      </w:r>
      <w:r w:rsidRPr="00C23A46">
        <w:rPr>
          <w:bCs/>
          <w:sz w:val="28"/>
          <w:szCs w:val="28"/>
        </w:rPr>
        <w:t>.</w:t>
      </w:r>
      <w:proofErr w:type="spellStart"/>
      <w:r w:rsidRPr="00C23A46">
        <w:rPr>
          <w:bCs/>
          <w:sz w:val="28"/>
          <w:szCs w:val="28"/>
          <w:lang w:val="en-US"/>
        </w:rPr>
        <w:t>php</w:t>
      </w:r>
      <w:proofErr w:type="spellEnd"/>
    </w:p>
    <w:p w14:paraId="1F339D40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 w:rsidRPr="00C23A46">
        <w:rPr>
          <w:sz w:val="28"/>
          <w:szCs w:val="28"/>
        </w:rPr>
        <w:t xml:space="preserve">Центр раскрытия корпоративной информации Интерфакс. </w:t>
      </w:r>
      <w:r w:rsidRPr="00C23A46">
        <w:rPr>
          <w:sz w:val="28"/>
          <w:szCs w:val="28"/>
          <w:lang w:val="en-US"/>
        </w:rPr>
        <w:t xml:space="preserve">URL: </w:t>
      </w:r>
      <w:hyperlink r:id="rId22" w:tgtFrame="https://e-disclosure.ru/?attempt=1">
        <w:r w:rsidRPr="00C23A46">
          <w:rPr>
            <w:sz w:val="28"/>
            <w:szCs w:val="28"/>
            <w:lang w:val="en-US"/>
          </w:rPr>
          <w:t>https://e-disclosure.ru/?attempt=1</w:t>
        </w:r>
      </w:hyperlink>
      <w:r w:rsidRPr="00C23A46">
        <w:rPr>
          <w:sz w:val="28"/>
          <w:szCs w:val="28"/>
          <w:lang w:val="en-US"/>
        </w:rPr>
        <w:t xml:space="preserve">. </w:t>
      </w:r>
    </w:p>
    <w:p w14:paraId="1A2475BF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C23A46">
        <w:rPr>
          <w:color w:val="000000" w:themeColor="text1"/>
          <w:sz w:val="28"/>
          <w:szCs w:val="28"/>
        </w:rPr>
        <w:lastRenderedPageBreak/>
        <w:t>Электронная библиотека Финансового университета (ЭБ) http://elib.fa.ru/</w:t>
      </w:r>
    </w:p>
    <w:p w14:paraId="03C5DD88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C23A46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05868EA2" w14:textId="77777777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C23A46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C23A46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C23A46">
        <w:rPr>
          <w:color w:val="000000" w:themeColor="text1"/>
          <w:sz w:val="28"/>
          <w:szCs w:val="28"/>
        </w:rPr>
        <w:t xml:space="preserve"> </w:t>
      </w:r>
      <w:hyperlink r:id="rId23" w:tgtFrame="http://www.znanium.com/">
        <w:r w:rsidRPr="00C23A46">
          <w:rPr>
            <w:color w:val="000000" w:themeColor="text1"/>
            <w:sz w:val="28"/>
            <w:szCs w:val="28"/>
          </w:rPr>
          <w:t>http://www.znanium.com</w:t>
        </w:r>
      </w:hyperlink>
    </w:p>
    <w:p w14:paraId="4DF06A4A" w14:textId="7E28FD33" w:rsidR="00C23A46" w:rsidRPr="00C23A46" w:rsidRDefault="00C23A46" w:rsidP="00C23A46">
      <w:pPr>
        <w:pStyle w:val="af"/>
        <w:widowControl/>
        <w:numPr>
          <w:ilvl w:val="0"/>
          <w:numId w:val="28"/>
        </w:numPr>
        <w:suppressAutoHyphens/>
        <w:spacing w:after="120" w:line="276" w:lineRule="auto"/>
        <w:ind w:left="567" w:hanging="567"/>
        <w:jc w:val="both"/>
        <w:rPr>
          <w:sz w:val="28"/>
          <w:szCs w:val="28"/>
        </w:rPr>
      </w:pPr>
      <w:r w:rsidRPr="00C23A46">
        <w:rPr>
          <w:sz w:val="28"/>
          <w:szCs w:val="28"/>
        </w:rPr>
        <w:t>Научная электронная библиотека eLibrary.ru https://www.elibrary.ru/</w:t>
      </w:r>
    </w:p>
    <w:p w14:paraId="7701AED3" w14:textId="3CF43D6C" w:rsidR="00F61299" w:rsidRDefault="00F61299">
      <w:pPr>
        <w:spacing w:line="360" w:lineRule="auto"/>
        <w:jc w:val="both"/>
        <w:rPr>
          <w:sz w:val="28"/>
          <w:szCs w:val="28"/>
        </w:rPr>
      </w:pPr>
    </w:p>
    <w:p w14:paraId="169CBEC1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0" w:name="_Toc169184352"/>
      <w:r>
        <w:rPr>
          <w:rFonts w:ascii="Times New Roman" w:hAnsi="Times New Roman" w:cs="Times New Roman"/>
          <w:bCs w:val="0"/>
          <w:color w:val="auto"/>
        </w:rPr>
        <w:t>10. Методические указания для обучающихся по освоению дисциплины</w:t>
      </w:r>
      <w:bookmarkEnd w:id="20"/>
    </w:p>
    <w:p w14:paraId="164EAD62" w14:textId="77777777" w:rsidR="00F61299" w:rsidRDefault="00813004">
      <w:pPr>
        <w:spacing w:line="360" w:lineRule="auto"/>
        <w:ind w:firstLine="709"/>
        <w:contextualSpacing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Студентам при подготовке к занятиям следует руководствоваться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</w:t>
      </w:r>
      <w:r>
        <w:rPr>
          <w:i/>
          <w:iCs/>
          <w:sz w:val="28"/>
          <w:szCs w:val="28"/>
          <w:highlight w:val="white"/>
        </w:rPr>
        <w:t xml:space="preserve">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i/>
          <w:iCs/>
          <w:sz w:val="28"/>
          <w:szCs w:val="28"/>
          <w:highlight w:val="white"/>
        </w:rPr>
        <w:t>Финуниверситета</w:t>
      </w:r>
      <w:proofErr w:type="spellEnd"/>
      <w:r>
        <w:rPr>
          <w:i/>
          <w:iCs/>
          <w:sz w:val="28"/>
          <w:szCs w:val="28"/>
          <w:highlight w:val="white"/>
        </w:rPr>
        <w:t xml:space="preserve">»; подраздел «Методическая работа» - «Распоряжения»/«Приказы </w:t>
      </w:r>
      <w:proofErr w:type="spellStart"/>
      <w:r>
        <w:rPr>
          <w:i/>
          <w:iCs/>
          <w:sz w:val="28"/>
          <w:szCs w:val="28"/>
          <w:highlight w:val="white"/>
        </w:rPr>
        <w:t>Финуниверситета</w:t>
      </w:r>
      <w:proofErr w:type="spellEnd"/>
      <w:r>
        <w:rPr>
          <w:i/>
          <w:iCs/>
          <w:sz w:val="28"/>
          <w:szCs w:val="28"/>
          <w:highlight w:val="white"/>
        </w:rPr>
        <w:t>»</w:t>
      </w:r>
      <w:r>
        <w:rPr>
          <w:sz w:val="28"/>
          <w:szCs w:val="28"/>
          <w:highlight w:val="white"/>
        </w:rPr>
        <w:t>).</w:t>
      </w:r>
    </w:p>
    <w:p w14:paraId="635E5613" w14:textId="77777777" w:rsidR="00F61299" w:rsidRDefault="008130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sz w:val="28"/>
          <w:szCs w:val="28"/>
        </w:rPr>
        <w:t xml:space="preserve">  </w:t>
      </w:r>
    </w:p>
    <w:p w14:paraId="35191010" w14:textId="77777777" w:rsidR="00F61299" w:rsidRDefault="00F6129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1D8A04A4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1" w:name="_Toc169184353"/>
      <w:r>
        <w:rPr>
          <w:rFonts w:ascii="Times New Roman" w:hAnsi="Times New Roman" w:cs="Times New Roman"/>
          <w:bCs w:val="0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1"/>
    </w:p>
    <w:p w14:paraId="52E0BE5A" w14:textId="77777777" w:rsidR="00F61299" w:rsidRDefault="00F61299">
      <w:pPr>
        <w:rPr>
          <w:rFonts w:eastAsia="Calibri"/>
        </w:rPr>
      </w:pPr>
    </w:p>
    <w:p w14:paraId="12F35412" w14:textId="77777777" w:rsidR="00F61299" w:rsidRDefault="00813004">
      <w:pPr>
        <w:keepNext/>
        <w:jc w:val="both"/>
        <w:outlineLvl w:val="0"/>
        <w:rPr>
          <w:rFonts w:eastAsia="Calibri"/>
          <w:b/>
          <w:sz w:val="28"/>
        </w:rPr>
      </w:pPr>
      <w:bookmarkStart w:id="22" w:name="_Toc531614950"/>
      <w:bookmarkStart w:id="23" w:name="_Toc531686467"/>
      <w:bookmarkStart w:id="24" w:name="_Toc22036690"/>
      <w:bookmarkStart w:id="25" w:name="_Toc115871084"/>
      <w:bookmarkStart w:id="26" w:name="_Toc169184354"/>
      <w:r>
        <w:rPr>
          <w:rFonts w:eastAsia="Calibri"/>
          <w:b/>
          <w:sz w:val="28"/>
        </w:rPr>
        <w:t>11. 1. Комплект лицензионного программного обеспечения:</w:t>
      </w:r>
      <w:bookmarkEnd w:id="22"/>
      <w:bookmarkEnd w:id="23"/>
      <w:bookmarkEnd w:id="24"/>
      <w:bookmarkEnd w:id="25"/>
      <w:bookmarkEnd w:id="26"/>
    </w:p>
    <w:p w14:paraId="1BECF40F" w14:textId="77777777" w:rsidR="00F61299" w:rsidRPr="00813004" w:rsidRDefault="00813004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Toc531614951"/>
      <w:bookmarkStart w:id="28" w:name="_Toc531686468"/>
      <w:r w:rsidRPr="00813004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14:paraId="6C5B9BCB" w14:textId="77777777" w:rsidR="00F61299" w:rsidRPr="00813004" w:rsidRDefault="00813004">
      <w:pPr>
        <w:spacing w:line="360" w:lineRule="auto"/>
        <w:ind w:firstLine="709"/>
        <w:jc w:val="both"/>
        <w:rPr>
          <w:sz w:val="28"/>
          <w:szCs w:val="28"/>
        </w:rPr>
      </w:pPr>
      <w:r w:rsidRPr="00813004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  <w:lang w:val="en-US"/>
        </w:rPr>
        <w:t>Microsoft</w:t>
      </w:r>
      <w:r w:rsidRPr="00813004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Office</w:t>
      </w:r>
      <w:bookmarkEnd w:id="27"/>
      <w:bookmarkEnd w:id="28"/>
      <w:proofErr w:type="gramEnd"/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81300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</w:p>
    <w:p w14:paraId="1174AB5E" w14:textId="77777777" w:rsidR="00F61299" w:rsidRPr="00813004" w:rsidRDefault="00813004">
      <w:pPr>
        <w:spacing w:line="360" w:lineRule="auto"/>
        <w:ind w:firstLine="709"/>
        <w:jc w:val="both"/>
        <w:rPr>
          <w:sz w:val="28"/>
          <w:szCs w:val="28"/>
        </w:rPr>
      </w:pPr>
      <w:r w:rsidRPr="00813004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813004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81300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14:paraId="43DEE8ED" w14:textId="77777777" w:rsidR="00F61299" w:rsidRDefault="008130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14:paraId="599A9347" w14:textId="77777777" w:rsidR="00F61299" w:rsidRDefault="0081300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Toc531614952"/>
      <w:bookmarkStart w:id="30" w:name="_Toc531686469"/>
      <w:r>
        <w:rPr>
          <w:sz w:val="28"/>
          <w:szCs w:val="28"/>
        </w:rPr>
        <w:t xml:space="preserve">5. Антивирус </w:t>
      </w:r>
      <w:bookmarkEnd w:id="29"/>
      <w:bookmarkEnd w:id="30"/>
      <w:r>
        <w:rPr>
          <w:sz w:val="28"/>
          <w:szCs w:val="28"/>
          <w:lang w:val="en-US"/>
        </w:rPr>
        <w:t>Kaspersky</w:t>
      </w:r>
    </w:p>
    <w:p w14:paraId="1A10FA10" w14:textId="77777777" w:rsidR="00F61299" w:rsidRDefault="00F61299">
      <w:pPr>
        <w:spacing w:line="360" w:lineRule="auto"/>
        <w:ind w:firstLine="709"/>
        <w:jc w:val="both"/>
        <w:rPr>
          <w:sz w:val="28"/>
          <w:szCs w:val="28"/>
        </w:rPr>
      </w:pPr>
    </w:p>
    <w:p w14:paraId="1856078A" w14:textId="77777777" w:rsidR="00F61299" w:rsidRDefault="00813004">
      <w:pPr>
        <w:keepNext/>
        <w:jc w:val="both"/>
        <w:outlineLvl w:val="0"/>
        <w:rPr>
          <w:rFonts w:eastAsia="Calibri"/>
          <w:sz w:val="28"/>
        </w:rPr>
      </w:pPr>
      <w:bookmarkStart w:id="31" w:name="_Toc531614953"/>
      <w:bookmarkStart w:id="32" w:name="_Toc531686470"/>
      <w:bookmarkStart w:id="33" w:name="_Toc22036691"/>
      <w:bookmarkStart w:id="34" w:name="_Toc115871085"/>
      <w:bookmarkStart w:id="35" w:name="_Toc169184355"/>
      <w:r>
        <w:rPr>
          <w:rFonts w:eastAsia="Calibri"/>
          <w:b/>
          <w:sz w:val="28"/>
        </w:rPr>
        <w:t>11.2. Современные профессиональные базы данных и информационные справочные системы</w:t>
      </w:r>
      <w:bookmarkEnd w:id="31"/>
      <w:bookmarkEnd w:id="32"/>
      <w:bookmarkEnd w:id="33"/>
      <w:bookmarkEnd w:id="34"/>
      <w:bookmarkEnd w:id="35"/>
    </w:p>
    <w:p w14:paraId="376BF6CD" w14:textId="77777777" w:rsidR="00F61299" w:rsidRDefault="0081300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</w:t>
      </w:r>
      <w:r>
        <w:rPr>
          <w:sz w:val="28"/>
          <w:szCs w:val="28"/>
        </w:rPr>
        <w:lastRenderedPageBreak/>
        <w:t xml:space="preserve">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4" w:tooltip="http://www.cbr.ru/banking_sector/otchetnost-kreditnykh-organizaciy/transparent/" w:history="1">
        <w:r>
          <w:rPr>
            <w:rStyle w:val="afc"/>
            <w:sz w:val="28"/>
            <w:szCs w:val="28"/>
            <w:lang w:val="en-US"/>
          </w:rPr>
          <w:t>http</w:t>
        </w:r>
        <w:r>
          <w:rPr>
            <w:rStyle w:val="afc"/>
            <w:sz w:val="28"/>
            <w:szCs w:val="28"/>
          </w:rPr>
          <w:t>://</w:t>
        </w:r>
        <w:r>
          <w:rPr>
            <w:rStyle w:val="afc"/>
            <w:sz w:val="28"/>
            <w:szCs w:val="28"/>
            <w:lang w:val="en-US"/>
          </w:rPr>
          <w:t>www</w:t>
        </w:r>
        <w:r>
          <w:rPr>
            <w:rStyle w:val="afc"/>
            <w:sz w:val="28"/>
            <w:szCs w:val="28"/>
          </w:rPr>
          <w:t>.</w:t>
        </w:r>
        <w:proofErr w:type="spellStart"/>
        <w:r>
          <w:rPr>
            <w:rStyle w:val="afc"/>
            <w:sz w:val="28"/>
            <w:szCs w:val="28"/>
            <w:lang w:val="en-US"/>
          </w:rPr>
          <w:t>cbr</w:t>
        </w:r>
        <w:proofErr w:type="spellEnd"/>
        <w:r>
          <w:rPr>
            <w:rStyle w:val="afc"/>
            <w:sz w:val="28"/>
            <w:szCs w:val="28"/>
          </w:rPr>
          <w:t>.</w:t>
        </w:r>
        <w:proofErr w:type="spellStart"/>
        <w:r>
          <w:rPr>
            <w:rStyle w:val="afc"/>
            <w:sz w:val="28"/>
            <w:szCs w:val="28"/>
            <w:lang w:val="en-US"/>
          </w:rPr>
          <w:t>ru</w:t>
        </w:r>
        <w:proofErr w:type="spellEnd"/>
        <w:r>
          <w:rPr>
            <w:rStyle w:val="afc"/>
            <w:sz w:val="28"/>
            <w:szCs w:val="28"/>
          </w:rPr>
          <w:t>/</w:t>
        </w:r>
        <w:r>
          <w:rPr>
            <w:rStyle w:val="afc"/>
            <w:sz w:val="28"/>
            <w:szCs w:val="28"/>
            <w:lang w:val="en-US"/>
          </w:rPr>
          <w:t>banking</w:t>
        </w:r>
        <w:r>
          <w:rPr>
            <w:rStyle w:val="afc"/>
            <w:sz w:val="28"/>
            <w:szCs w:val="28"/>
          </w:rPr>
          <w:t>_</w:t>
        </w:r>
        <w:r>
          <w:rPr>
            <w:rStyle w:val="afc"/>
            <w:sz w:val="28"/>
            <w:szCs w:val="28"/>
            <w:lang w:val="en-US"/>
          </w:rPr>
          <w:t>sector</w:t>
        </w:r>
        <w:r>
          <w:rPr>
            <w:rStyle w:val="afc"/>
            <w:sz w:val="28"/>
            <w:szCs w:val="28"/>
          </w:rPr>
          <w:t>/</w:t>
        </w:r>
        <w:proofErr w:type="spellStart"/>
        <w:r>
          <w:rPr>
            <w:rStyle w:val="afc"/>
            <w:sz w:val="28"/>
            <w:szCs w:val="28"/>
            <w:lang w:val="en-US"/>
          </w:rPr>
          <w:t>otchetnost</w:t>
        </w:r>
        <w:proofErr w:type="spellEnd"/>
        <w:r>
          <w:rPr>
            <w:rStyle w:val="afc"/>
            <w:sz w:val="28"/>
            <w:szCs w:val="28"/>
          </w:rPr>
          <w:t>-</w:t>
        </w:r>
        <w:proofErr w:type="spellStart"/>
        <w:r>
          <w:rPr>
            <w:rStyle w:val="afc"/>
            <w:sz w:val="28"/>
            <w:szCs w:val="28"/>
            <w:lang w:val="en-US"/>
          </w:rPr>
          <w:t>kreditnykh</w:t>
        </w:r>
        <w:proofErr w:type="spellEnd"/>
        <w:r>
          <w:rPr>
            <w:rStyle w:val="afc"/>
            <w:sz w:val="28"/>
            <w:szCs w:val="28"/>
          </w:rPr>
          <w:t>-</w:t>
        </w:r>
        <w:proofErr w:type="spellStart"/>
        <w:r>
          <w:rPr>
            <w:rStyle w:val="afc"/>
            <w:sz w:val="28"/>
            <w:szCs w:val="28"/>
            <w:lang w:val="en-US"/>
          </w:rPr>
          <w:t>organizaciy</w:t>
        </w:r>
        <w:proofErr w:type="spellEnd"/>
        <w:r>
          <w:rPr>
            <w:rStyle w:val="afc"/>
            <w:sz w:val="28"/>
            <w:szCs w:val="28"/>
          </w:rPr>
          <w:t>/</w:t>
        </w:r>
        <w:r>
          <w:rPr>
            <w:rStyle w:val="afc"/>
            <w:sz w:val="28"/>
            <w:szCs w:val="28"/>
            <w:lang w:val="en-US"/>
          </w:rPr>
          <w:t>transparent</w:t>
        </w:r>
        <w:r>
          <w:rPr>
            <w:rStyle w:val="afc"/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14:paraId="43E7DCC1" w14:textId="77777777" w:rsidR="00F61299" w:rsidRDefault="0081300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5" w:tooltip="https://analizbankov.ru/bank.php" w:history="1">
        <w:r>
          <w:rPr>
            <w:rStyle w:val="afc"/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14:paraId="310CC07D" w14:textId="77777777" w:rsidR="00F61299" w:rsidRDefault="0081300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26" w:tooltip="https://kad.arbitr.ru/" w:history="1">
        <w:r>
          <w:rPr>
            <w:rStyle w:val="afc"/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14:paraId="51415639" w14:textId="77777777" w:rsidR="00F61299" w:rsidRDefault="0081300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14:paraId="5295A83D" w14:textId="77777777" w:rsidR="00F61299" w:rsidRDefault="0081300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14:paraId="52641CB4" w14:textId="77777777" w:rsidR="00F61299" w:rsidRDefault="00F6129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14:paraId="65ADF87C" w14:textId="77777777" w:rsidR="00F61299" w:rsidRDefault="0081300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E2297BE" w14:textId="77777777" w:rsidR="00F61299" w:rsidRDefault="0081300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70244709" w14:textId="77777777" w:rsidR="00F61299" w:rsidRDefault="00F61299">
      <w:pPr>
        <w:spacing w:line="360" w:lineRule="auto"/>
        <w:jc w:val="both"/>
        <w:rPr>
          <w:b/>
          <w:bCs/>
          <w:sz w:val="28"/>
          <w:szCs w:val="28"/>
        </w:rPr>
      </w:pPr>
    </w:p>
    <w:p w14:paraId="3AC61D81" w14:textId="77777777" w:rsidR="00F61299" w:rsidRDefault="0081300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6" w:name="_Toc169184356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</w:p>
    <w:p w14:paraId="5D66B3CE" w14:textId="42FA7FFF" w:rsidR="00F61299" w:rsidRDefault="008130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«Антикризисн</w:t>
      </w:r>
      <w:r w:rsidR="00266C10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266C10">
        <w:rPr>
          <w:sz w:val="28"/>
          <w:szCs w:val="28"/>
        </w:rPr>
        <w:t>менеджмент в финансовых институтах</w:t>
      </w:r>
      <w:r>
        <w:rPr>
          <w:sz w:val="28"/>
          <w:szCs w:val="28"/>
        </w:rPr>
        <w:t>» должен осуществляться в учебных аудиториях, имеющих выход в Интернет, оборудованных мультимедийными средствами, системами дистанционного проектирования и техническим средствами обучения, имеющих доступ к профессиональным базам данных, ресурсам Библиотечно-информационного комплекса Финансового университета, другим полнотекстовым электронным библиотекам и коллекциям.</w:t>
      </w:r>
    </w:p>
    <w:p w14:paraId="480CCCCA" w14:textId="77777777" w:rsidR="00F61299" w:rsidRDefault="00F61299">
      <w:pPr>
        <w:spacing w:line="360" w:lineRule="auto"/>
        <w:ind w:firstLine="709"/>
        <w:jc w:val="both"/>
        <w:rPr>
          <w:sz w:val="28"/>
          <w:szCs w:val="28"/>
        </w:rPr>
      </w:pPr>
    </w:p>
    <w:p w14:paraId="2E192AE4" w14:textId="77777777" w:rsidR="00F61299" w:rsidRDefault="00F61299">
      <w:pPr>
        <w:widowControl/>
        <w:spacing w:line="360" w:lineRule="auto"/>
        <w:ind w:firstLine="709"/>
      </w:pPr>
    </w:p>
    <w:sectPr w:rsidR="00F612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258BA" w14:textId="77777777" w:rsidR="002F77ED" w:rsidRDefault="002F77ED">
      <w:r>
        <w:separator/>
      </w:r>
    </w:p>
  </w:endnote>
  <w:endnote w:type="continuationSeparator" w:id="0">
    <w:p w14:paraId="6F06AF3F" w14:textId="77777777" w:rsidR="002F77ED" w:rsidRDefault="002F77ED">
      <w:r>
        <w:continuationSeparator/>
      </w:r>
    </w:p>
  </w:endnote>
  <w:endnote w:type="continuationNotice" w:id="1">
    <w:p w14:paraId="73363AB0" w14:textId="77777777" w:rsidR="002F77ED" w:rsidRDefault="002F7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1206467"/>
      <w:docPartObj>
        <w:docPartGallery w:val="Page Numbers (Bottom of Page)"/>
        <w:docPartUnique/>
      </w:docPartObj>
    </w:sdtPr>
    <w:sdtContent>
      <w:p w14:paraId="06A37550" w14:textId="74F5C4B4" w:rsidR="00C23A46" w:rsidRDefault="00C23A46">
        <w:pPr>
          <w:pStyle w:val="af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445E7F">
          <w:rPr>
            <w:noProof/>
            <w:sz w:val="22"/>
            <w:szCs w:val="22"/>
          </w:rPr>
          <w:t>31</w:t>
        </w:r>
        <w:r>
          <w:rPr>
            <w:sz w:val="22"/>
            <w:szCs w:val="22"/>
          </w:rPr>
          <w:fldChar w:fldCharType="end"/>
        </w:r>
      </w:p>
    </w:sdtContent>
  </w:sdt>
  <w:p w14:paraId="47D826F9" w14:textId="77777777" w:rsidR="00C23A46" w:rsidRDefault="00C23A4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02973" w14:textId="77777777" w:rsidR="002F77ED" w:rsidRDefault="002F77ED">
      <w:r>
        <w:separator/>
      </w:r>
    </w:p>
  </w:footnote>
  <w:footnote w:type="continuationSeparator" w:id="0">
    <w:p w14:paraId="458AFC02" w14:textId="77777777" w:rsidR="002F77ED" w:rsidRDefault="002F77ED">
      <w:r>
        <w:continuationSeparator/>
      </w:r>
    </w:p>
  </w:footnote>
  <w:footnote w:type="continuationNotice" w:id="1">
    <w:p w14:paraId="1E2BA9A8" w14:textId="77777777" w:rsidR="002F77ED" w:rsidRDefault="002F77ED"/>
  </w:footnote>
  <w:footnote w:id="2">
    <w:p w14:paraId="1FCFD6B5" w14:textId="77777777" w:rsidR="00C23A46" w:rsidRDefault="00C23A46">
      <w:pPr>
        <w:pStyle w:val="ac"/>
      </w:pPr>
      <w:r>
        <w:rPr>
          <w:rStyle w:val="ae"/>
        </w:rPr>
        <w:footnoteRef/>
      </w:r>
      <w:r>
        <w:t xml:space="preserve"> Банк России. Принципы стресс-тестирования. Октябрь 2018. Неофициальный перевод. </w:t>
      </w:r>
      <w:r>
        <w:rPr>
          <w:lang w:val="en-US"/>
        </w:rPr>
        <w:t>URL</w:t>
      </w:r>
      <w:r>
        <w:t xml:space="preserve">: </w:t>
      </w:r>
      <w:hyperlink r:id="rId1" w:tooltip="https://cbr.ru/Content/Document/File/71891/bis_20190507_2.pdf" w:history="1">
        <w:r>
          <w:rPr>
            <w:rStyle w:val="afc"/>
          </w:rPr>
          <w:t>https://cbr.ru/Content/Document/File/71891/bis_20190507_2.pdf</w:t>
        </w:r>
      </w:hyperlink>
      <w:r>
        <w:t xml:space="preserve"> .</w:t>
      </w:r>
    </w:p>
  </w:footnote>
  <w:footnote w:id="3">
    <w:p w14:paraId="036CA756" w14:textId="6182EF4D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</w:t>
      </w:r>
      <w:r w:rsidRPr="00EB2624">
        <w:rPr>
          <w:lang w:val="en-US"/>
        </w:rPr>
        <w:t xml:space="preserve">Key Attributes of Effective Resolution Regimes for Financial Institutions (revised version 2024) </w:t>
      </w:r>
      <w:r>
        <w:rPr>
          <w:lang w:val="en-US"/>
        </w:rPr>
        <w:t xml:space="preserve">/ FSB. </w:t>
      </w:r>
      <w:r w:rsidRPr="00EB2624">
        <w:rPr>
          <w:lang w:val="en-US"/>
        </w:rPr>
        <w:t>25</w:t>
      </w:r>
      <w:r>
        <w:rPr>
          <w:lang w:val="en-US"/>
        </w:rPr>
        <w:t xml:space="preserve"> April 2024. URL: </w:t>
      </w:r>
      <w:hyperlink r:id="rId2" w:history="1">
        <w:r w:rsidRPr="00761DD1">
          <w:rPr>
            <w:rStyle w:val="afc"/>
            <w:lang w:val="en-US"/>
          </w:rPr>
          <w:t>https://www.fsb.org/2024/04/key-attributes-of-effective-resolution-regimes-for-financial-institutions-revised-version-2024/</w:t>
        </w:r>
      </w:hyperlink>
      <w:r>
        <w:rPr>
          <w:lang w:val="en-US"/>
        </w:rPr>
        <w:t xml:space="preserve"> </w:t>
      </w:r>
      <w:r w:rsidRPr="00EB2624">
        <w:rPr>
          <w:lang w:val="en-US"/>
        </w:rPr>
        <w:t xml:space="preserve"> </w:t>
      </w:r>
      <w:hyperlink r:id="rId3" w:tooltip="https://www.fsb.org/2014/10/key-attributes-of-effective-resolution-regimes-for-financial-institutions-3/" w:history="1"/>
      <w:r>
        <w:rPr>
          <w:lang w:val="en-US"/>
        </w:rPr>
        <w:t>.</w:t>
      </w:r>
    </w:p>
  </w:footnote>
  <w:footnote w:id="4">
    <w:p w14:paraId="7A5C4FF3" w14:textId="77777777" w:rsidR="00C23A46" w:rsidRDefault="00C23A46">
      <w:pPr>
        <w:pStyle w:val="ac"/>
      </w:pPr>
      <w:r>
        <w:rPr>
          <w:rStyle w:val="ae"/>
        </w:rPr>
        <w:footnoteRef/>
      </w:r>
      <w:r>
        <w:t xml:space="preserve"> На момент подготовки данной РПД наиболее актуальный доклад был выпущен в конце 2023 года.</w:t>
      </w:r>
    </w:p>
    <w:p w14:paraId="427428F2" w14:textId="77777777" w:rsidR="00C23A46" w:rsidRDefault="00C23A46">
      <w:pPr>
        <w:pStyle w:val="ac"/>
        <w:rPr>
          <w:lang w:val="en-US"/>
        </w:rPr>
      </w:pPr>
      <w:r>
        <w:rPr>
          <w:lang w:val="en-US"/>
        </w:rPr>
        <w:t xml:space="preserve">2023 Resolution Report: “Applying lessons learnt”/ FSB. 15 December 2023. URL: </w:t>
      </w:r>
      <w:hyperlink r:id="rId4" w:tooltip="https://www.fsb.org/2023/12/2023-resolution-report-applying-lessons-learnt/" w:history="1">
        <w:r>
          <w:rPr>
            <w:rStyle w:val="afc"/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 </w:t>
      </w:r>
    </w:p>
    <w:p w14:paraId="7D539591" w14:textId="77777777" w:rsidR="00C23A46" w:rsidRDefault="00C23A46">
      <w:pPr>
        <w:pStyle w:val="ac"/>
        <w:rPr>
          <w:lang w:val="en-US"/>
        </w:rPr>
      </w:pPr>
      <w:r>
        <w:rPr>
          <w:lang w:val="en-US"/>
        </w:rPr>
        <w:t xml:space="preserve">2022 Resolution Report: “Completing the agenda and sustaining progress”/ FSB. 8 December 2022. URL: </w:t>
      </w:r>
      <w:hyperlink r:id="rId5" w:tooltip="https://www.fsb.org/wp-content/uploads/P081222.pdf" w:history="1">
        <w:r>
          <w:rPr>
            <w:rStyle w:val="afc"/>
            <w:lang w:val="en-US"/>
          </w:rPr>
          <w:t>https://www.fsb.org/wp-content/uploads/P081222.pdf</w:t>
        </w:r>
      </w:hyperlink>
      <w:r>
        <w:rPr>
          <w:lang w:val="en-US"/>
        </w:rPr>
        <w:t xml:space="preserve"> .</w:t>
      </w:r>
    </w:p>
  </w:footnote>
  <w:footnote w:id="5">
    <w:p w14:paraId="0A9DCAB9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2023 Bank Failures: Preliminary lessons learnt for resolution/ FSB. 10 October 2023. URL: </w:t>
      </w:r>
      <w:hyperlink r:id="rId6" w:tooltip="https://www.fsb.org/2023/10/2023-bank-failures-preliminary-lessons-learnt-for-resolution/" w:history="1">
        <w:r>
          <w:rPr>
            <w:rStyle w:val="afc"/>
            <w:lang w:val="en-US"/>
          </w:rPr>
          <w:t>https://www.fsb.org/2023/10/2023-bank-failures-preliminary-lessons-learnt-for-resolution/</w:t>
        </w:r>
      </w:hyperlink>
      <w:r>
        <w:rPr>
          <w:lang w:val="en-US"/>
        </w:rPr>
        <w:t xml:space="preserve"> .</w:t>
      </w:r>
    </w:p>
  </w:footnote>
  <w:footnote w:id="6">
    <w:p w14:paraId="730CDB77" w14:textId="77777777" w:rsidR="00C23A46" w:rsidRDefault="00C23A46" w:rsidP="00EB2624">
      <w:pPr>
        <w:pStyle w:val="ac"/>
        <w:jc w:val="both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 xml:space="preserve">Положение Банка России от 4 октября 2018 г. N 653-П «О требованиях к содержанию, порядке и сроках представления </w:t>
      </w:r>
      <w:r w:rsidRPr="00EB2624">
        <w:rPr>
          <w:sz w:val="22"/>
          <w:szCs w:val="22"/>
          <w:u w:val="single"/>
          <w:shd w:val="clear" w:color="auto" w:fill="FFFFFF"/>
        </w:rPr>
        <w:t>кредитными организациями</w:t>
      </w:r>
      <w:r>
        <w:rPr>
          <w:sz w:val="22"/>
          <w:szCs w:val="22"/>
          <w:shd w:val="clear" w:color="auto" w:fill="FFFFFF"/>
        </w:rPr>
        <w:t xml:space="preserve">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</w:t>
      </w:r>
    </w:p>
  </w:footnote>
  <w:footnote w:id="7">
    <w:p w14:paraId="30C95A5A" w14:textId="3A5856BD" w:rsidR="00C23A46" w:rsidRPr="00EB2624" w:rsidRDefault="00C23A46" w:rsidP="00EB2624">
      <w:pPr>
        <w:pStyle w:val="ac"/>
        <w:rPr>
          <w:sz w:val="22"/>
          <w:szCs w:val="22"/>
        </w:rPr>
      </w:pPr>
      <w:r w:rsidRPr="00EB2624">
        <w:rPr>
          <w:rStyle w:val="ae"/>
          <w:sz w:val="22"/>
          <w:szCs w:val="22"/>
        </w:rPr>
        <w:footnoteRef/>
      </w:r>
      <w:r w:rsidRPr="00EB2624">
        <w:rPr>
          <w:sz w:val="22"/>
          <w:szCs w:val="22"/>
        </w:rPr>
        <w:t xml:space="preserve"> Положение Банка России от 29 мая 2023 г. N 816-П «О требованиях к содержанию плана восстановления финансовой устойчивости </w:t>
      </w:r>
      <w:r w:rsidRPr="00EB2624">
        <w:rPr>
          <w:sz w:val="22"/>
          <w:szCs w:val="22"/>
          <w:u w:val="single"/>
        </w:rPr>
        <w:t>центрального депозитария</w:t>
      </w:r>
      <w:r w:rsidRPr="00EB2624">
        <w:rPr>
          <w:sz w:val="22"/>
          <w:szCs w:val="22"/>
        </w:rPr>
        <w:t>, порядке, сроках представления в Банк России и порядке оценки Банком России указанного плана и вносимых в него изменений, а также порядке информирования Банка России о наступлении в деятельности центрального депозитария событий, предусмотренных планом восстановления финансовой устойчивости центрального депозитария, и принятии решения о начале реализации указанного плана»</w:t>
      </w:r>
    </w:p>
  </w:footnote>
  <w:footnote w:id="8">
    <w:p w14:paraId="04035451" w14:textId="77777777" w:rsidR="00C23A46" w:rsidRDefault="00C23A46">
      <w:pPr>
        <w:pStyle w:val="ac"/>
        <w:rPr>
          <w:sz w:val="22"/>
          <w:szCs w:val="22"/>
          <w:lang w:val="en-US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</w:rPr>
        <w:t xml:space="preserve">См, например, Доклад Банка России «Международный опыт разработки планов восстановления финансовой устойчивости». </w:t>
      </w:r>
      <w:r>
        <w:rPr>
          <w:sz w:val="22"/>
          <w:lang w:val="en-US"/>
        </w:rPr>
        <w:t xml:space="preserve">2011. </w:t>
      </w:r>
      <w:r>
        <w:rPr>
          <w:sz w:val="22"/>
          <w:szCs w:val="22"/>
          <w:lang w:val="en-US"/>
        </w:rPr>
        <w:t xml:space="preserve">URL: </w:t>
      </w:r>
      <w:hyperlink r:id="rId7" w:tooltip="https://cbr.ru/Content/Document/File/131711/information_report_20211220.pdf" w:history="1">
        <w:r>
          <w:rPr>
            <w:rStyle w:val="afc"/>
            <w:sz w:val="22"/>
            <w:szCs w:val="22"/>
            <w:lang w:val="en-US"/>
          </w:rPr>
          <w:t>https://cbr.ru/Content/Document/File/131711/information_report_20211220.pdf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9">
    <w:p w14:paraId="06A5DDDF" w14:textId="14B7F011" w:rsidR="00C23A46" w:rsidRPr="00813004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 w:rsidRPr="00074D1A">
        <w:rPr>
          <w:lang w:val="en-US"/>
        </w:rPr>
        <w:t xml:space="preserve"> Financial Resources and Tools for Central Counterparty Resolution/ </w:t>
      </w:r>
      <w:r>
        <w:rPr>
          <w:lang w:val="en-US"/>
        </w:rPr>
        <w:t>FSB. 25.04.2024. URL</w:t>
      </w:r>
      <w:r w:rsidRPr="00074D1A">
        <w:rPr>
          <w:lang w:val="en-US"/>
        </w:rPr>
        <w:t>:</w:t>
      </w:r>
      <w:r>
        <w:rPr>
          <w:lang w:val="en-US"/>
        </w:rPr>
        <w:t xml:space="preserve"> </w:t>
      </w:r>
      <w:hyperlink r:id="rId8" w:history="1">
        <w:r w:rsidRPr="00761DD1">
          <w:rPr>
            <w:rStyle w:val="afc"/>
            <w:lang w:val="en-US"/>
          </w:rPr>
          <w:t>https://www.fsb.org/2024/04/financial-resources-and-tools-for-central-counterparty-resolution/</w:t>
        </w:r>
      </w:hyperlink>
      <w:r>
        <w:rPr>
          <w:lang w:val="en-US"/>
        </w:rPr>
        <w:t xml:space="preserve"> .</w:t>
      </w:r>
    </w:p>
  </w:footnote>
  <w:footnote w:id="10">
    <w:p w14:paraId="0EC66459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rStyle w:val="ae"/>
        </w:rPr>
        <w:footnoteRef/>
      </w:r>
      <w:r>
        <w:t xml:space="preserve"> См., например, ПВФУ американских банков на сайте ФРС США. </w:t>
      </w:r>
      <w:r>
        <w:rPr>
          <w:lang w:val="en-US"/>
        </w:rPr>
        <w:t xml:space="preserve">URL: </w:t>
      </w:r>
      <w:hyperlink r:id="rId9" w:tooltip="https://www.federalreserve.gov/supervisionreg/resolution-plans.htm" w:history="1">
        <w:r>
          <w:rPr>
            <w:rStyle w:val="afc"/>
            <w:lang w:val="en-US"/>
          </w:rPr>
          <w:t>https://www.federalreserve.gov/supervisionreg/resolution-plans.htm</w:t>
        </w:r>
      </w:hyperlink>
      <w:r>
        <w:rPr>
          <w:rStyle w:val="afc"/>
          <w:color w:val="auto"/>
          <w:u w:val="none"/>
          <w:lang w:val="en-US"/>
        </w:rPr>
        <w:t xml:space="preserve"> .</w:t>
      </w:r>
      <w:r>
        <w:rPr>
          <w:rStyle w:val="afc"/>
          <w:lang w:val="en-US"/>
        </w:rPr>
        <w:t xml:space="preserve"> </w:t>
      </w:r>
    </w:p>
  </w:footnote>
  <w:footnote w:id="11">
    <w:p w14:paraId="6C04514B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t xml:space="preserve"> Официальный сайт АСВ. Ликвидация и конкурсной производство. </w:t>
      </w:r>
      <w:r>
        <w:rPr>
          <w:lang w:val="en-US"/>
        </w:rPr>
        <w:t xml:space="preserve">URL: </w:t>
      </w:r>
      <w:hyperlink r:id="rId10" w:tooltip="https://www.asv.org.ru/banks?category=liquidation" w:history="1">
        <w:r>
          <w:rPr>
            <w:rStyle w:val="afc"/>
            <w:lang w:val="en-US"/>
          </w:rPr>
          <w:t>https://www.asv.org.ru/banks?category=liquidation</w:t>
        </w:r>
      </w:hyperlink>
      <w:r>
        <w:rPr>
          <w:lang w:val="en-US"/>
        </w:rPr>
        <w:t xml:space="preserve"> . </w:t>
      </w:r>
    </w:p>
  </w:footnote>
  <w:footnote w:id="12">
    <w:p w14:paraId="7CAF9577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Stress tests/ European Central Bank. URL: </w:t>
      </w:r>
      <w:hyperlink r:id="rId11" w:history="1">
        <w:r>
          <w:rPr>
            <w:rStyle w:val="afc"/>
            <w:lang w:val="en-US"/>
          </w:rPr>
          <w:t>https://www.bankingsupervision.europa.eu/banking/tasks/stresstests/html/index.en.html</w:t>
        </w:r>
      </w:hyperlink>
      <w:r>
        <w:rPr>
          <w:lang w:val="en-US"/>
        </w:rPr>
        <w:t xml:space="preserve"> . </w:t>
      </w:r>
    </w:p>
  </w:footnote>
  <w:footnote w:id="13">
    <w:p w14:paraId="7705F3BB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Dodd-Frank Act Stress Test Publications/ Federal Reserve. URL: </w:t>
      </w:r>
      <w:hyperlink r:id="rId12" w:history="1">
        <w:r>
          <w:rPr>
            <w:rStyle w:val="afc"/>
            <w:lang w:val="en-US"/>
          </w:rPr>
          <w:t>https://www.federalreserve.gov/publications/dodd-frank-act-stress-test-publications.htm</w:t>
        </w:r>
      </w:hyperlink>
      <w:r>
        <w:rPr>
          <w:lang w:val="en-US"/>
        </w:rPr>
        <w:t xml:space="preserve"> . </w:t>
      </w:r>
    </w:p>
  </w:footnote>
  <w:footnote w:id="14">
    <w:p w14:paraId="3A6456BA" w14:textId="77777777" w:rsidR="00C23A46" w:rsidRDefault="00C23A46">
      <w:pPr>
        <w:pStyle w:val="ac"/>
        <w:rPr>
          <w:lang w:val="en-US"/>
        </w:rPr>
      </w:pPr>
      <w:r>
        <w:rPr>
          <w:rStyle w:val="ae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2023 Resolution Report/ FSB. URL: </w:t>
      </w:r>
      <w:hyperlink r:id="rId13" w:history="1">
        <w:r>
          <w:rPr>
            <w:rStyle w:val="afc"/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9ECEF" w14:textId="77777777" w:rsidR="00C23A46" w:rsidRDefault="00C23A4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763C"/>
    <w:multiLevelType w:val="hybridMultilevel"/>
    <w:tmpl w:val="7DFCC10C"/>
    <w:lvl w:ilvl="0" w:tplc="5B1EEFA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6D3E66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B8E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A9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AA2F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AA5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664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CBD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2252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27FB"/>
    <w:multiLevelType w:val="hybridMultilevel"/>
    <w:tmpl w:val="1F3A3468"/>
    <w:lvl w:ilvl="0" w:tplc="044290D4">
      <w:start w:val="1"/>
      <w:numFmt w:val="decimal"/>
      <w:lvlText w:val="%1)"/>
      <w:lvlJc w:val="left"/>
      <w:pPr>
        <w:ind w:left="1430" w:hanging="360"/>
      </w:pPr>
    </w:lvl>
    <w:lvl w:ilvl="1" w:tplc="AEF691B0">
      <w:start w:val="1"/>
      <w:numFmt w:val="lowerLetter"/>
      <w:lvlText w:val="%2."/>
      <w:lvlJc w:val="left"/>
      <w:pPr>
        <w:ind w:left="2150" w:hanging="360"/>
      </w:pPr>
    </w:lvl>
    <w:lvl w:ilvl="2" w:tplc="9808F566">
      <w:start w:val="1"/>
      <w:numFmt w:val="lowerRoman"/>
      <w:lvlText w:val="%3."/>
      <w:lvlJc w:val="right"/>
      <w:pPr>
        <w:ind w:left="2870" w:hanging="180"/>
      </w:pPr>
    </w:lvl>
    <w:lvl w:ilvl="3" w:tplc="055C038A">
      <w:start w:val="1"/>
      <w:numFmt w:val="decimal"/>
      <w:lvlText w:val="%4."/>
      <w:lvlJc w:val="left"/>
      <w:pPr>
        <w:ind w:left="3590" w:hanging="360"/>
      </w:pPr>
    </w:lvl>
    <w:lvl w:ilvl="4" w:tplc="0472F1DA">
      <w:start w:val="1"/>
      <w:numFmt w:val="lowerLetter"/>
      <w:lvlText w:val="%5."/>
      <w:lvlJc w:val="left"/>
      <w:pPr>
        <w:ind w:left="4310" w:hanging="360"/>
      </w:pPr>
    </w:lvl>
    <w:lvl w:ilvl="5" w:tplc="CDF24500">
      <w:start w:val="1"/>
      <w:numFmt w:val="lowerRoman"/>
      <w:lvlText w:val="%6."/>
      <w:lvlJc w:val="right"/>
      <w:pPr>
        <w:ind w:left="5030" w:hanging="180"/>
      </w:pPr>
    </w:lvl>
    <w:lvl w:ilvl="6" w:tplc="5D1EB946">
      <w:start w:val="1"/>
      <w:numFmt w:val="decimal"/>
      <w:lvlText w:val="%7."/>
      <w:lvlJc w:val="left"/>
      <w:pPr>
        <w:ind w:left="5750" w:hanging="360"/>
      </w:pPr>
    </w:lvl>
    <w:lvl w:ilvl="7" w:tplc="4C3AE292">
      <w:start w:val="1"/>
      <w:numFmt w:val="lowerLetter"/>
      <w:lvlText w:val="%8."/>
      <w:lvlJc w:val="left"/>
      <w:pPr>
        <w:ind w:left="6470" w:hanging="360"/>
      </w:pPr>
    </w:lvl>
    <w:lvl w:ilvl="8" w:tplc="B0E852B4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4105F6C"/>
    <w:multiLevelType w:val="hybridMultilevel"/>
    <w:tmpl w:val="0B307C94"/>
    <w:lvl w:ilvl="0" w:tplc="AAE6CF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3AA1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80C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CF4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CF5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E23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87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B22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01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66134"/>
    <w:multiLevelType w:val="multilevel"/>
    <w:tmpl w:val="9C1EA0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C5A6A04"/>
    <w:multiLevelType w:val="hybridMultilevel"/>
    <w:tmpl w:val="C15EE6FA"/>
    <w:lvl w:ilvl="0" w:tplc="B6964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3188304">
      <w:start w:val="1"/>
      <w:numFmt w:val="lowerLetter"/>
      <w:lvlText w:val="%2."/>
      <w:lvlJc w:val="left"/>
      <w:pPr>
        <w:ind w:left="1440" w:hanging="360"/>
      </w:pPr>
    </w:lvl>
    <w:lvl w:ilvl="2" w:tplc="BA76BD34">
      <w:start w:val="1"/>
      <w:numFmt w:val="lowerRoman"/>
      <w:lvlText w:val="%3."/>
      <w:lvlJc w:val="right"/>
      <w:pPr>
        <w:ind w:left="2160" w:hanging="180"/>
      </w:pPr>
    </w:lvl>
    <w:lvl w:ilvl="3" w:tplc="0772EE7E">
      <w:start w:val="1"/>
      <w:numFmt w:val="decimal"/>
      <w:lvlText w:val="%4."/>
      <w:lvlJc w:val="left"/>
      <w:pPr>
        <w:ind w:left="2880" w:hanging="360"/>
      </w:pPr>
    </w:lvl>
    <w:lvl w:ilvl="4" w:tplc="1B3897C0">
      <w:start w:val="1"/>
      <w:numFmt w:val="lowerLetter"/>
      <w:lvlText w:val="%5."/>
      <w:lvlJc w:val="left"/>
      <w:pPr>
        <w:ind w:left="3600" w:hanging="360"/>
      </w:pPr>
    </w:lvl>
    <w:lvl w:ilvl="5" w:tplc="0F8A731C">
      <w:start w:val="1"/>
      <w:numFmt w:val="lowerRoman"/>
      <w:lvlText w:val="%6."/>
      <w:lvlJc w:val="right"/>
      <w:pPr>
        <w:ind w:left="4320" w:hanging="180"/>
      </w:pPr>
    </w:lvl>
    <w:lvl w:ilvl="6" w:tplc="6BC83FA6">
      <w:start w:val="1"/>
      <w:numFmt w:val="decimal"/>
      <w:lvlText w:val="%7."/>
      <w:lvlJc w:val="left"/>
      <w:pPr>
        <w:ind w:left="5040" w:hanging="360"/>
      </w:pPr>
    </w:lvl>
    <w:lvl w:ilvl="7" w:tplc="488EFC14">
      <w:start w:val="1"/>
      <w:numFmt w:val="lowerLetter"/>
      <w:lvlText w:val="%8."/>
      <w:lvlJc w:val="left"/>
      <w:pPr>
        <w:ind w:left="5760" w:hanging="360"/>
      </w:pPr>
    </w:lvl>
    <w:lvl w:ilvl="8" w:tplc="468843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53440"/>
    <w:multiLevelType w:val="hybridMultilevel"/>
    <w:tmpl w:val="7AB28094"/>
    <w:lvl w:ilvl="0" w:tplc="0DBC28D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5B88B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8E7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69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9A8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CC1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0861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2F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0D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B0DF1"/>
    <w:multiLevelType w:val="hybridMultilevel"/>
    <w:tmpl w:val="4006B8C8"/>
    <w:lvl w:ilvl="0" w:tplc="765AD92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106A2290">
      <w:start w:val="1"/>
      <w:numFmt w:val="lowerLetter"/>
      <w:lvlText w:val="%2."/>
      <w:lvlJc w:val="left"/>
      <w:pPr>
        <w:ind w:left="2149" w:hanging="360"/>
      </w:pPr>
    </w:lvl>
    <w:lvl w:ilvl="2" w:tplc="68C0084E">
      <w:start w:val="1"/>
      <w:numFmt w:val="lowerRoman"/>
      <w:lvlText w:val="%3."/>
      <w:lvlJc w:val="right"/>
      <w:pPr>
        <w:ind w:left="2869" w:hanging="180"/>
      </w:pPr>
    </w:lvl>
    <w:lvl w:ilvl="3" w:tplc="019ABD5C">
      <w:start w:val="1"/>
      <w:numFmt w:val="decimal"/>
      <w:lvlText w:val="%4."/>
      <w:lvlJc w:val="left"/>
      <w:pPr>
        <w:ind w:left="3589" w:hanging="360"/>
      </w:pPr>
    </w:lvl>
    <w:lvl w:ilvl="4" w:tplc="040238F8">
      <w:start w:val="1"/>
      <w:numFmt w:val="lowerLetter"/>
      <w:lvlText w:val="%5."/>
      <w:lvlJc w:val="left"/>
      <w:pPr>
        <w:ind w:left="4309" w:hanging="360"/>
      </w:pPr>
    </w:lvl>
    <w:lvl w:ilvl="5" w:tplc="0F9E8FA4">
      <w:start w:val="1"/>
      <w:numFmt w:val="lowerRoman"/>
      <w:lvlText w:val="%6."/>
      <w:lvlJc w:val="right"/>
      <w:pPr>
        <w:ind w:left="5029" w:hanging="180"/>
      </w:pPr>
    </w:lvl>
    <w:lvl w:ilvl="6" w:tplc="0BAC2DEC">
      <w:start w:val="1"/>
      <w:numFmt w:val="decimal"/>
      <w:lvlText w:val="%7."/>
      <w:lvlJc w:val="left"/>
      <w:pPr>
        <w:ind w:left="5749" w:hanging="360"/>
      </w:pPr>
    </w:lvl>
    <w:lvl w:ilvl="7" w:tplc="0524B738">
      <w:start w:val="1"/>
      <w:numFmt w:val="lowerLetter"/>
      <w:lvlText w:val="%8."/>
      <w:lvlJc w:val="left"/>
      <w:pPr>
        <w:ind w:left="6469" w:hanging="360"/>
      </w:pPr>
    </w:lvl>
    <w:lvl w:ilvl="8" w:tplc="86DAE5BA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9C0533F"/>
    <w:multiLevelType w:val="hybridMultilevel"/>
    <w:tmpl w:val="BFB2C96E"/>
    <w:lvl w:ilvl="0" w:tplc="2ABCCF7C">
      <w:start w:val="1"/>
      <w:numFmt w:val="decimal"/>
      <w:lvlText w:val="%1."/>
      <w:lvlJc w:val="left"/>
      <w:pPr>
        <w:ind w:left="2434" w:hanging="360"/>
      </w:pPr>
      <w:rPr>
        <w:b w:val="0"/>
        <w:i w:val="0"/>
      </w:rPr>
    </w:lvl>
    <w:lvl w:ilvl="1" w:tplc="45A40BD0">
      <w:start w:val="1"/>
      <w:numFmt w:val="lowerLetter"/>
      <w:lvlText w:val="%2."/>
      <w:lvlJc w:val="left"/>
      <w:pPr>
        <w:ind w:left="3154" w:hanging="360"/>
      </w:pPr>
    </w:lvl>
    <w:lvl w:ilvl="2" w:tplc="6474386C">
      <w:start w:val="1"/>
      <w:numFmt w:val="lowerRoman"/>
      <w:lvlText w:val="%3."/>
      <w:lvlJc w:val="right"/>
      <w:pPr>
        <w:ind w:left="3874" w:hanging="180"/>
      </w:pPr>
    </w:lvl>
    <w:lvl w:ilvl="3" w:tplc="F0742AA2">
      <w:start w:val="1"/>
      <w:numFmt w:val="decimal"/>
      <w:lvlText w:val="%4."/>
      <w:lvlJc w:val="left"/>
      <w:pPr>
        <w:ind w:left="4594" w:hanging="360"/>
      </w:pPr>
    </w:lvl>
    <w:lvl w:ilvl="4" w:tplc="FF2AA95A">
      <w:start w:val="1"/>
      <w:numFmt w:val="lowerLetter"/>
      <w:lvlText w:val="%5."/>
      <w:lvlJc w:val="left"/>
      <w:pPr>
        <w:ind w:left="5314" w:hanging="360"/>
      </w:pPr>
    </w:lvl>
    <w:lvl w:ilvl="5" w:tplc="5E08F1EE">
      <w:start w:val="1"/>
      <w:numFmt w:val="lowerRoman"/>
      <w:lvlText w:val="%6."/>
      <w:lvlJc w:val="right"/>
      <w:pPr>
        <w:ind w:left="6034" w:hanging="180"/>
      </w:pPr>
    </w:lvl>
    <w:lvl w:ilvl="6" w:tplc="EF2C28D4">
      <w:start w:val="1"/>
      <w:numFmt w:val="decimal"/>
      <w:lvlText w:val="%7."/>
      <w:lvlJc w:val="left"/>
      <w:pPr>
        <w:ind w:left="6754" w:hanging="360"/>
      </w:pPr>
    </w:lvl>
    <w:lvl w:ilvl="7" w:tplc="D374834E">
      <w:start w:val="1"/>
      <w:numFmt w:val="lowerLetter"/>
      <w:lvlText w:val="%8."/>
      <w:lvlJc w:val="left"/>
      <w:pPr>
        <w:ind w:left="7474" w:hanging="360"/>
      </w:pPr>
    </w:lvl>
    <w:lvl w:ilvl="8" w:tplc="EA8232E8">
      <w:start w:val="1"/>
      <w:numFmt w:val="lowerRoman"/>
      <w:lvlText w:val="%9."/>
      <w:lvlJc w:val="right"/>
      <w:pPr>
        <w:ind w:left="8194" w:hanging="180"/>
      </w:pPr>
    </w:lvl>
  </w:abstractNum>
  <w:abstractNum w:abstractNumId="8" w15:restartNumberingAfterBreak="0">
    <w:nsid w:val="2D3173EB"/>
    <w:multiLevelType w:val="hybridMultilevel"/>
    <w:tmpl w:val="B30A186A"/>
    <w:lvl w:ilvl="0" w:tplc="E912DAE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plc="5834479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B40832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6BF640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AFE2192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8C52BB6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940031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75FCAAF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A176BF7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E00B11"/>
    <w:multiLevelType w:val="hybridMultilevel"/>
    <w:tmpl w:val="820A5B4C"/>
    <w:lvl w:ilvl="0" w:tplc="CC7AFE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C6B6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D267F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3CBACA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AAB326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A83622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4A79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2C684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505C80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C502F"/>
    <w:multiLevelType w:val="hybridMultilevel"/>
    <w:tmpl w:val="BF743F30"/>
    <w:lvl w:ilvl="0" w:tplc="9FA276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AD8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44AB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8A0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C09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CB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A4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4D7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F6D2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33FAC"/>
    <w:multiLevelType w:val="hybridMultilevel"/>
    <w:tmpl w:val="F836D2F6"/>
    <w:lvl w:ilvl="0" w:tplc="E5523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52C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8A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529E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6E6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E91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213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E6F4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90CEA"/>
    <w:multiLevelType w:val="hybridMultilevel"/>
    <w:tmpl w:val="54DAC7DE"/>
    <w:lvl w:ilvl="0" w:tplc="36083D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D06D6D0">
      <w:start w:val="1"/>
      <w:numFmt w:val="lowerLetter"/>
      <w:lvlText w:val="%2."/>
      <w:lvlJc w:val="left"/>
      <w:pPr>
        <w:ind w:left="1222" w:hanging="360"/>
      </w:pPr>
    </w:lvl>
    <w:lvl w:ilvl="2" w:tplc="9A0C3892">
      <w:start w:val="1"/>
      <w:numFmt w:val="lowerRoman"/>
      <w:lvlText w:val="%3."/>
      <w:lvlJc w:val="right"/>
      <w:pPr>
        <w:ind w:left="1942" w:hanging="180"/>
      </w:pPr>
    </w:lvl>
    <w:lvl w:ilvl="3" w:tplc="BB0E988C">
      <w:start w:val="1"/>
      <w:numFmt w:val="decimal"/>
      <w:lvlText w:val="%4."/>
      <w:lvlJc w:val="left"/>
      <w:pPr>
        <w:ind w:left="2662" w:hanging="360"/>
      </w:pPr>
    </w:lvl>
    <w:lvl w:ilvl="4" w:tplc="C5AE2086">
      <w:start w:val="1"/>
      <w:numFmt w:val="lowerLetter"/>
      <w:lvlText w:val="%5."/>
      <w:lvlJc w:val="left"/>
      <w:pPr>
        <w:ind w:left="3382" w:hanging="360"/>
      </w:pPr>
    </w:lvl>
    <w:lvl w:ilvl="5" w:tplc="27D8F6BE">
      <w:start w:val="1"/>
      <w:numFmt w:val="lowerRoman"/>
      <w:lvlText w:val="%6."/>
      <w:lvlJc w:val="right"/>
      <w:pPr>
        <w:ind w:left="4102" w:hanging="180"/>
      </w:pPr>
    </w:lvl>
    <w:lvl w:ilvl="6" w:tplc="8932A6BE">
      <w:start w:val="1"/>
      <w:numFmt w:val="decimal"/>
      <w:lvlText w:val="%7."/>
      <w:lvlJc w:val="left"/>
      <w:pPr>
        <w:ind w:left="4822" w:hanging="360"/>
      </w:pPr>
    </w:lvl>
    <w:lvl w:ilvl="7" w:tplc="6B12F742">
      <w:start w:val="1"/>
      <w:numFmt w:val="lowerLetter"/>
      <w:lvlText w:val="%8."/>
      <w:lvlJc w:val="left"/>
      <w:pPr>
        <w:ind w:left="5542" w:hanging="360"/>
      </w:pPr>
    </w:lvl>
    <w:lvl w:ilvl="8" w:tplc="5A249460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15E79ED"/>
    <w:multiLevelType w:val="hybridMultilevel"/>
    <w:tmpl w:val="A77E1FB2"/>
    <w:lvl w:ilvl="0" w:tplc="49D29364">
      <w:start w:val="1"/>
      <w:numFmt w:val="decimal"/>
      <w:lvlText w:val="%1."/>
      <w:lvlJc w:val="left"/>
      <w:pPr>
        <w:ind w:left="1429" w:hanging="360"/>
      </w:pPr>
    </w:lvl>
    <w:lvl w:ilvl="1" w:tplc="C83657EA">
      <w:start w:val="1"/>
      <w:numFmt w:val="lowerLetter"/>
      <w:lvlText w:val="%2."/>
      <w:lvlJc w:val="left"/>
      <w:pPr>
        <w:ind w:left="2149" w:hanging="360"/>
      </w:pPr>
    </w:lvl>
    <w:lvl w:ilvl="2" w:tplc="09ECE6CC">
      <w:start w:val="1"/>
      <w:numFmt w:val="lowerRoman"/>
      <w:lvlText w:val="%3."/>
      <w:lvlJc w:val="right"/>
      <w:pPr>
        <w:ind w:left="2869" w:hanging="180"/>
      </w:pPr>
    </w:lvl>
    <w:lvl w:ilvl="3" w:tplc="DC94C1E6">
      <w:start w:val="1"/>
      <w:numFmt w:val="decimal"/>
      <w:lvlText w:val="%4."/>
      <w:lvlJc w:val="left"/>
      <w:pPr>
        <w:ind w:left="3589" w:hanging="360"/>
      </w:pPr>
    </w:lvl>
    <w:lvl w:ilvl="4" w:tplc="3FF85DC6">
      <w:start w:val="1"/>
      <w:numFmt w:val="lowerLetter"/>
      <w:lvlText w:val="%5."/>
      <w:lvlJc w:val="left"/>
      <w:pPr>
        <w:ind w:left="4309" w:hanging="360"/>
      </w:pPr>
    </w:lvl>
    <w:lvl w:ilvl="5" w:tplc="F5624500">
      <w:start w:val="1"/>
      <w:numFmt w:val="lowerRoman"/>
      <w:lvlText w:val="%6."/>
      <w:lvlJc w:val="right"/>
      <w:pPr>
        <w:ind w:left="5029" w:hanging="180"/>
      </w:pPr>
    </w:lvl>
    <w:lvl w:ilvl="6" w:tplc="692C3C92">
      <w:start w:val="1"/>
      <w:numFmt w:val="decimal"/>
      <w:lvlText w:val="%7."/>
      <w:lvlJc w:val="left"/>
      <w:pPr>
        <w:ind w:left="5749" w:hanging="360"/>
      </w:pPr>
    </w:lvl>
    <w:lvl w:ilvl="7" w:tplc="27BCD8CA">
      <w:start w:val="1"/>
      <w:numFmt w:val="lowerLetter"/>
      <w:lvlText w:val="%8."/>
      <w:lvlJc w:val="left"/>
      <w:pPr>
        <w:ind w:left="6469" w:hanging="360"/>
      </w:pPr>
    </w:lvl>
    <w:lvl w:ilvl="8" w:tplc="6108D94E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7512BA5"/>
    <w:multiLevelType w:val="hybridMultilevel"/>
    <w:tmpl w:val="329C193A"/>
    <w:lvl w:ilvl="0" w:tplc="4C0486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26EE63C">
      <w:start w:val="1"/>
      <w:numFmt w:val="lowerLetter"/>
      <w:lvlText w:val="%2."/>
      <w:lvlJc w:val="left"/>
      <w:pPr>
        <w:ind w:left="1222" w:hanging="360"/>
      </w:pPr>
    </w:lvl>
    <w:lvl w:ilvl="2" w:tplc="2A7ADFF4">
      <w:start w:val="1"/>
      <w:numFmt w:val="lowerRoman"/>
      <w:lvlText w:val="%3."/>
      <w:lvlJc w:val="right"/>
      <w:pPr>
        <w:ind w:left="1942" w:hanging="180"/>
      </w:pPr>
    </w:lvl>
    <w:lvl w:ilvl="3" w:tplc="14F681F0">
      <w:start w:val="1"/>
      <w:numFmt w:val="decimal"/>
      <w:lvlText w:val="%4."/>
      <w:lvlJc w:val="left"/>
      <w:pPr>
        <w:ind w:left="2662" w:hanging="360"/>
      </w:pPr>
    </w:lvl>
    <w:lvl w:ilvl="4" w:tplc="627A47DE">
      <w:start w:val="1"/>
      <w:numFmt w:val="lowerLetter"/>
      <w:lvlText w:val="%5."/>
      <w:lvlJc w:val="left"/>
      <w:pPr>
        <w:ind w:left="3382" w:hanging="360"/>
      </w:pPr>
    </w:lvl>
    <w:lvl w:ilvl="5" w:tplc="767E3300">
      <w:start w:val="1"/>
      <w:numFmt w:val="lowerRoman"/>
      <w:lvlText w:val="%6."/>
      <w:lvlJc w:val="right"/>
      <w:pPr>
        <w:ind w:left="4102" w:hanging="180"/>
      </w:pPr>
    </w:lvl>
    <w:lvl w:ilvl="6" w:tplc="ED463378">
      <w:start w:val="1"/>
      <w:numFmt w:val="decimal"/>
      <w:lvlText w:val="%7."/>
      <w:lvlJc w:val="left"/>
      <w:pPr>
        <w:ind w:left="4822" w:hanging="360"/>
      </w:pPr>
    </w:lvl>
    <w:lvl w:ilvl="7" w:tplc="DA125F88">
      <w:start w:val="1"/>
      <w:numFmt w:val="lowerLetter"/>
      <w:lvlText w:val="%8."/>
      <w:lvlJc w:val="left"/>
      <w:pPr>
        <w:ind w:left="5542" w:hanging="360"/>
      </w:pPr>
    </w:lvl>
    <w:lvl w:ilvl="8" w:tplc="5C909090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6E4A86"/>
    <w:multiLevelType w:val="hybridMultilevel"/>
    <w:tmpl w:val="882698BC"/>
    <w:lvl w:ilvl="0" w:tplc="EE8AC3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2679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36E2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49C8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9CE0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D62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0E5D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CC0A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40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3504E"/>
    <w:multiLevelType w:val="multilevel"/>
    <w:tmpl w:val="0842467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5C9C18D6"/>
    <w:multiLevelType w:val="multilevel"/>
    <w:tmpl w:val="F2A400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CD34485"/>
    <w:multiLevelType w:val="hybridMultilevel"/>
    <w:tmpl w:val="C07C0B02"/>
    <w:lvl w:ilvl="0" w:tplc="B5A2B5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D54222E">
      <w:start w:val="1"/>
      <w:numFmt w:val="lowerLetter"/>
      <w:lvlText w:val="%2."/>
      <w:lvlJc w:val="left"/>
      <w:pPr>
        <w:ind w:left="1222" w:hanging="360"/>
      </w:pPr>
    </w:lvl>
    <w:lvl w:ilvl="2" w:tplc="9F24B6E6">
      <w:start w:val="1"/>
      <w:numFmt w:val="lowerRoman"/>
      <w:lvlText w:val="%3."/>
      <w:lvlJc w:val="right"/>
      <w:pPr>
        <w:ind w:left="1942" w:hanging="180"/>
      </w:pPr>
    </w:lvl>
    <w:lvl w:ilvl="3" w:tplc="1C2ACBF6">
      <w:start w:val="1"/>
      <w:numFmt w:val="decimal"/>
      <w:lvlText w:val="%4."/>
      <w:lvlJc w:val="left"/>
      <w:pPr>
        <w:ind w:left="2662" w:hanging="360"/>
      </w:pPr>
    </w:lvl>
    <w:lvl w:ilvl="4" w:tplc="2C0C2E56">
      <w:start w:val="1"/>
      <w:numFmt w:val="lowerLetter"/>
      <w:lvlText w:val="%5."/>
      <w:lvlJc w:val="left"/>
      <w:pPr>
        <w:ind w:left="3382" w:hanging="360"/>
      </w:pPr>
    </w:lvl>
    <w:lvl w:ilvl="5" w:tplc="011A7FC6">
      <w:start w:val="1"/>
      <w:numFmt w:val="lowerRoman"/>
      <w:lvlText w:val="%6."/>
      <w:lvlJc w:val="right"/>
      <w:pPr>
        <w:ind w:left="4102" w:hanging="180"/>
      </w:pPr>
    </w:lvl>
    <w:lvl w:ilvl="6" w:tplc="3B94267E">
      <w:start w:val="1"/>
      <w:numFmt w:val="decimal"/>
      <w:lvlText w:val="%7."/>
      <w:lvlJc w:val="left"/>
      <w:pPr>
        <w:ind w:left="4822" w:hanging="360"/>
      </w:pPr>
    </w:lvl>
    <w:lvl w:ilvl="7" w:tplc="1F94B14A">
      <w:start w:val="1"/>
      <w:numFmt w:val="lowerLetter"/>
      <w:lvlText w:val="%8."/>
      <w:lvlJc w:val="left"/>
      <w:pPr>
        <w:ind w:left="5542" w:hanging="360"/>
      </w:pPr>
    </w:lvl>
    <w:lvl w:ilvl="8" w:tplc="F4448F74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FF04E36"/>
    <w:multiLevelType w:val="hybridMultilevel"/>
    <w:tmpl w:val="4ABED872"/>
    <w:lvl w:ilvl="0" w:tplc="24EE32B8">
      <w:start w:val="1"/>
      <w:numFmt w:val="decimal"/>
      <w:lvlText w:val="%1)"/>
      <w:lvlJc w:val="left"/>
      <w:pPr>
        <w:ind w:left="1429" w:hanging="360"/>
      </w:pPr>
    </w:lvl>
    <w:lvl w:ilvl="1" w:tplc="11FC4504">
      <w:start w:val="1"/>
      <w:numFmt w:val="lowerLetter"/>
      <w:lvlText w:val="%2."/>
      <w:lvlJc w:val="left"/>
      <w:pPr>
        <w:ind w:left="2149" w:hanging="360"/>
      </w:pPr>
    </w:lvl>
    <w:lvl w:ilvl="2" w:tplc="145C7D56">
      <w:start w:val="1"/>
      <w:numFmt w:val="lowerRoman"/>
      <w:lvlText w:val="%3."/>
      <w:lvlJc w:val="right"/>
      <w:pPr>
        <w:ind w:left="2869" w:hanging="180"/>
      </w:pPr>
    </w:lvl>
    <w:lvl w:ilvl="3" w:tplc="D7AC7D76">
      <w:start w:val="1"/>
      <w:numFmt w:val="decimal"/>
      <w:lvlText w:val="%4."/>
      <w:lvlJc w:val="left"/>
      <w:pPr>
        <w:ind w:left="3589" w:hanging="360"/>
      </w:pPr>
    </w:lvl>
    <w:lvl w:ilvl="4" w:tplc="7DEEADB2">
      <w:start w:val="1"/>
      <w:numFmt w:val="lowerLetter"/>
      <w:lvlText w:val="%5."/>
      <w:lvlJc w:val="left"/>
      <w:pPr>
        <w:ind w:left="4309" w:hanging="360"/>
      </w:pPr>
    </w:lvl>
    <w:lvl w:ilvl="5" w:tplc="F3628548">
      <w:start w:val="1"/>
      <w:numFmt w:val="lowerRoman"/>
      <w:lvlText w:val="%6."/>
      <w:lvlJc w:val="right"/>
      <w:pPr>
        <w:ind w:left="5029" w:hanging="180"/>
      </w:pPr>
    </w:lvl>
    <w:lvl w:ilvl="6" w:tplc="B1E29932">
      <w:start w:val="1"/>
      <w:numFmt w:val="decimal"/>
      <w:lvlText w:val="%7."/>
      <w:lvlJc w:val="left"/>
      <w:pPr>
        <w:ind w:left="5749" w:hanging="360"/>
      </w:pPr>
    </w:lvl>
    <w:lvl w:ilvl="7" w:tplc="82464D30">
      <w:start w:val="1"/>
      <w:numFmt w:val="lowerLetter"/>
      <w:lvlText w:val="%8."/>
      <w:lvlJc w:val="left"/>
      <w:pPr>
        <w:ind w:left="6469" w:hanging="360"/>
      </w:pPr>
    </w:lvl>
    <w:lvl w:ilvl="8" w:tplc="B6B27100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19C717E"/>
    <w:multiLevelType w:val="hybridMultilevel"/>
    <w:tmpl w:val="753C03BC"/>
    <w:lvl w:ilvl="0" w:tplc="A42845D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606C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A21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64F4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6C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B26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2E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EEF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60B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600DE"/>
    <w:multiLevelType w:val="hybridMultilevel"/>
    <w:tmpl w:val="031E106C"/>
    <w:lvl w:ilvl="0" w:tplc="408EF8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E08716E">
      <w:start w:val="1"/>
      <w:numFmt w:val="lowerLetter"/>
      <w:lvlText w:val="%2."/>
      <w:lvlJc w:val="left"/>
      <w:pPr>
        <w:ind w:left="1222" w:hanging="360"/>
      </w:pPr>
    </w:lvl>
    <w:lvl w:ilvl="2" w:tplc="0B38DF94">
      <w:start w:val="1"/>
      <w:numFmt w:val="lowerRoman"/>
      <w:lvlText w:val="%3."/>
      <w:lvlJc w:val="right"/>
      <w:pPr>
        <w:ind w:left="1942" w:hanging="180"/>
      </w:pPr>
    </w:lvl>
    <w:lvl w:ilvl="3" w:tplc="D2DCE538">
      <w:start w:val="1"/>
      <w:numFmt w:val="decimal"/>
      <w:lvlText w:val="%4."/>
      <w:lvlJc w:val="left"/>
      <w:pPr>
        <w:ind w:left="2662" w:hanging="360"/>
      </w:pPr>
    </w:lvl>
    <w:lvl w:ilvl="4" w:tplc="594416CA">
      <w:start w:val="1"/>
      <w:numFmt w:val="lowerLetter"/>
      <w:lvlText w:val="%5."/>
      <w:lvlJc w:val="left"/>
      <w:pPr>
        <w:ind w:left="3382" w:hanging="360"/>
      </w:pPr>
    </w:lvl>
    <w:lvl w:ilvl="5" w:tplc="88BABD3A">
      <w:start w:val="1"/>
      <w:numFmt w:val="lowerRoman"/>
      <w:lvlText w:val="%6."/>
      <w:lvlJc w:val="right"/>
      <w:pPr>
        <w:ind w:left="4102" w:hanging="180"/>
      </w:pPr>
    </w:lvl>
    <w:lvl w:ilvl="6" w:tplc="D48A5006">
      <w:start w:val="1"/>
      <w:numFmt w:val="decimal"/>
      <w:lvlText w:val="%7."/>
      <w:lvlJc w:val="left"/>
      <w:pPr>
        <w:ind w:left="4822" w:hanging="360"/>
      </w:pPr>
    </w:lvl>
    <w:lvl w:ilvl="7" w:tplc="768A1634">
      <w:start w:val="1"/>
      <w:numFmt w:val="lowerLetter"/>
      <w:lvlText w:val="%8."/>
      <w:lvlJc w:val="left"/>
      <w:pPr>
        <w:ind w:left="5542" w:hanging="360"/>
      </w:pPr>
    </w:lvl>
    <w:lvl w:ilvl="8" w:tplc="398E8310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C5F3C7D"/>
    <w:multiLevelType w:val="hybridMultilevel"/>
    <w:tmpl w:val="748A6B1E"/>
    <w:lvl w:ilvl="0" w:tplc="DCA41048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1" w:tplc="F82AF72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F50111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C30C2D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54468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DAF62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756997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B8E8D4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B2ACB4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312FAD"/>
    <w:multiLevelType w:val="hybridMultilevel"/>
    <w:tmpl w:val="7566658C"/>
    <w:lvl w:ilvl="0" w:tplc="2EFE25A0">
      <w:start w:val="1"/>
      <w:numFmt w:val="decimal"/>
      <w:lvlText w:val="%1."/>
      <w:lvlJc w:val="left"/>
      <w:pPr>
        <w:ind w:left="720" w:hanging="360"/>
      </w:pPr>
    </w:lvl>
    <w:lvl w:ilvl="1" w:tplc="F738DF62">
      <w:start w:val="1"/>
      <w:numFmt w:val="lowerLetter"/>
      <w:lvlText w:val="%2."/>
      <w:lvlJc w:val="left"/>
      <w:pPr>
        <w:ind w:left="1440" w:hanging="360"/>
      </w:pPr>
    </w:lvl>
    <w:lvl w:ilvl="2" w:tplc="33D611F8">
      <w:start w:val="1"/>
      <w:numFmt w:val="lowerRoman"/>
      <w:lvlText w:val="%3."/>
      <w:lvlJc w:val="right"/>
      <w:pPr>
        <w:ind w:left="2160" w:hanging="180"/>
      </w:pPr>
    </w:lvl>
    <w:lvl w:ilvl="3" w:tplc="9D02D8F2">
      <w:start w:val="1"/>
      <w:numFmt w:val="decimal"/>
      <w:lvlText w:val="%4."/>
      <w:lvlJc w:val="left"/>
      <w:pPr>
        <w:ind w:left="2880" w:hanging="360"/>
      </w:pPr>
    </w:lvl>
    <w:lvl w:ilvl="4" w:tplc="6BE0E584">
      <w:start w:val="1"/>
      <w:numFmt w:val="lowerLetter"/>
      <w:lvlText w:val="%5."/>
      <w:lvlJc w:val="left"/>
      <w:pPr>
        <w:ind w:left="3600" w:hanging="360"/>
      </w:pPr>
    </w:lvl>
    <w:lvl w:ilvl="5" w:tplc="7B5E3BB0">
      <w:start w:val="1"/>
      <w:numFmt w:val="lowerRoman"/>
      <w:lvlText w:val="%6."/>
      <w:lvlJc w:val="right"/>
      <w:pPr>
        <w:ind w:left="4320" w:hanging="180"/>
      </w:pPr>
    </w:lvl>
    <w:lvl w:ilvl="6" w:tplc="197E5E3A">
      <w:start w:val="1"/>
      <w:numFmt w:val="decimal"/>
      <w:lvlText w:val="%7."/>
      <w:lvlJc w:val="left"/>
      <w:pPr>
        <w:ind w:left="5040" w:hanging="360"/>
      </w:pPr>
    </w:lvl>
    <w:lvl w:ilvl="7" w:tplc="57BA0302">
      <w:start w:val="1"/>
      <w:numFmt w:val="lowerLetter"/>
      <w:lvlText w:val="%8."/>
      <w:lvlJc w:val="left"/>
      <w:pPr>
        <w:ind w:left="5760" w:hanging="360"/>
      </w:pPr>
    </w:lvl>
    <w:lvl w:ilvl="8" w:tplc="BD4A6CE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C66A0"/>
    <w:multiLevelType w:val="hybridMultilevel"/>
    <w:tmpl w:val="B1521E4A"/>
    <w:lvl w:ilvl="0" w:tplc="42A04FE0">
      <w:start w:val="1"/>
      <w:numFmt w:val="decimal"/>
      <w:lvlText w:val="%1."/>
      <w:lvlJc w:val="left"/>
      <w:pPr>
        <w:ind w:left="720" w:hanging="360"/>
      </w:pPr>
    </w:lvl>
    <w:lvl w:ilvl="1" w:tplc="B9A2EB26">
      <w:start w:val="1"/>
      <w:numFmt w:val="lowerLetter"/>
      <w:lvlText w:val="%2."/>
      <w:lvlJc w:val="left"/>
      <w:pPr>
        <w:ind w:left="1440" w:hanging="360"/>
      </w:pPr>
    </w:lvl>
    <w:lvl w:ilvl="2" w:tplc="C3F2D09C">
      <w:start w:val="1"/>
      <w:numFmt w:val="lowerRoman"/>
      <w:lvlText w:val="%3."/>
      <w:lvlJc w:val="right"/>
      <w:pPr>
        <w:ind w:left="2160" w:hanging="180"/>
      </w:pPr>
    </w:lvl>
    <w:lvl w:ilvl="3" w:tplc="81E492E4">
      <w:start w:val="1"/>
      <w:numFmt w:val="decimal"/>
      <w:lvlText w:val="%4."/>
      <w:lvlJc w:val="left"/>
      <w:pPr>
        <w:ind w:left="2880" w:hanging="360"/>
      </w:pPr>
    </w:lvl>
    <w:lvl w:ilvl="4" w:tplc="E1503CEE">
      <w:start w:val="1"/>
      <w:numFmt w:val="lowerLetter"/>
      <w:lvlText w:val="%5."/>
      <w:lvlJc w:val="left"/>
      <w:pPr>
        <w:ind w:left="3600" w:hanging="360"/>
      </w:pPr>
    </w:lvl>
    <w:lvl w:ilvl="5" w:tplc="E664417C">
      <w:start w:val="1"/>
      <w:numFmt w:val="lowerRoman"/>
      <w:lvlText w:val="%6."/>
      <w:lvlJc w:val="right"/>
      <w:pPr>
        <w:ind w:left="4320" w:hanging="180"/>
      </w:pPr>
    </w:lvl>
    <w:lvl w:ilvl="6" w:tplc="863E95CA">
      <w:start w:val="1"/>
      <w:numFmt w:val="decimal"/>
      <w:lvlText w:val="%7."/>
      <w:lvlJc w:val="left"/>
      <w:pPr>
        <w:ind w:left="5040" w:hanging="360"/>
      </w:pPr>
    </w:lvl>
    <w:lvl w:ilvl="7" w:tplc="D6A4E0C6">
      <w:start w:val="1"/>
      <w:numFmt w:val="lowerLetter"/>
      <w:lvlText w:val="%8."/>
      <w:lvlJc w:val="left"/>
      <w:pPr>
        <w:ind w:left="5760" w:hanging="360"/>
      </w:pPr>
    </w:lvl>
    <w:lvl w:ilvl="8" w:tplc="928A354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F19FD"/>
    <w:multiLevelType w:val="hybridMultilevel"/>
    <w:tmpl w:val="467EC740"/>
    <w:lvl w:ilvl="0" w:tplc="87B0CF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57E8F1AA">
      <w:start w:val="1"/>
      <w:numFmt w:val="lowerLetter"/>
      <w:lvlText w:val="%2."/>
      <w:lvlJc w:val="left"/>
      <w:pPr>
        <w:ind w:left="1222" w:hanging="360"/>
      </w:pPr>
    </w:lvl>
    <w:lvl w:ilvl="2" w:tplc="A224C21A">
      <w:start w:val="1"/>
      <w:numFmt w:val="lowerRoman"/>
      <w:lvlText w:val="%3."/>
      <w:lvlJc w:val="right"/>
      <w:pPr>
        <w:ind w:left="1942" w:hanging="180"/>
      </w:pPr>
    </w:lvl>
    <w:lvl w:ilvl="3" w:tplc="FB860CFE">
      <w:start w:val="1"/>
      <w:numFmt w:val="decimal"/>
      <w:lvlText w:val="%4."/>
      <w:lvlJc w:val="left"/>
      <w:pPr>
        <w:ind w:left="2662" w:hanging="360"/>
      </w:pPr>
    </w:lvl>
    <w:lvl w:ilvl="4" w:tplc="B64609FA">
      <w:start w:val="1"/>
      <w:numFmt w:val="lowerLetter"/>
      <w:lvlText w:val="%5."/>
      <w:lvlJc w:val="left"/>
      <w:pPr>
        <w:ind w:left="3382" w:hanging="360"/>
      </w:pPr>
    </w:lvl>
    <w:lvl w:ilvl="5" w:tplc="03CC0712">
      <w:start w:val="1"/>
      <w:numFmt w:val="lowerRoman"/>
      <w:lvlText w:val="%6."/>
      <w:lvlJc w:val="right"/>
      <w:pPr>
        <w:ind w:left="4102" w:hanging="180"/>
      </w:pPr>
    </w:lvl>
    <w:lvl w:ilvl="6" w:tplc="9178418E">
      <w:start w:val="1"/>
      <w:numFmt w:val="decimal"/>
      <w:lvlText w:val="%7."/>
      <w:lvlJc w:val="left"/>
      <w:pPr>
        <w:ind w:left="4822" w:hanging="360"/>
      </w:pPr>
    </w:lvl>
    <w:lvl w:ilvl="7" w:tplc="7144D85E">
      <w:start w:val="1"/>
      <w:numFmt w:val="lowerLetter"/>
      <w:lvlText w:val="%8."/>
      <w:lvlJc w:val="left"/>
      <w:pPr>
        <w:ind w:left="5542" w:hanging="360"/>
      </w:pPr>
    </w:lvl>
    <w:lvl w:ilvl="8" w:tplc="4A2843CE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DB61303"/>
    <w:multiLevelType w:val="hybridMultilevel"/>
    <w:tmpl w:val="1886396A"/>
    <w:lvl w:ilvl="0" w:tplc="2B0481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C1E212E">
      <w:start w:val="1"/>
      <w:numFmt w:val="lowerLetter"/>
      <w:lvlText w:val="%2."/>
      <w:lvlJc w:val="left"/>
      <w:pPr>
        <w:ind w:left="1222" w:hanging="360"/>
      </w:pPr>
    </w:lvl>
    <w:lvl w:ilvl="2" w:tplc="532A039E">
      <w:start w:val="1"/>
      <w:numFmt w:val="lowerRoman"/>
      <w:lvlText w:val="%3."/>
      <w:lvlJc w:val="right"/>
      <w:pPr>
        <w:ind w:left="1942" w:hanging="180"/>
      </w:pPr>
    </w:lvl>
    <w:lvl w:ilvl="3" w:tplc="1AFED77C">
      <w:start w:val="1"/>
      <w:numFmt w:val="decimal"/>
      <w:lvlText w:val="%4."/>
      <w:lvlJc w:val="left"/>
      <w:pPr>
        <w:ind w:left="2662" w:hanging="360"/>
      </w:pPr>
    </w:lvl>
    <w:lvl w:ilvl="4" w:tplc="591AB018">
      <w:start w:val="1"/>
      <w:numFmt w:val="lowerLetter"/>
      <w:lvlText w:val="%5."/>
      <w:lvlJc w:val="left"/>
      <w:pPr>
        <w:ind w:left="3382" w:hanging="360"/>
      </w:pPr>
    </w:lvl>
    <w:lvl w:ilvl="5" w:tplc="1FBA8D5E">
      <w:start w:val="1"/>
      <w:numFmt w:val="lowerRoman"/>
      <w:lvlText w:val="%6."/>
      <w:lvlJc w:val="right"/>
      <w:pPr>
        <w:ind w:left="4102" w:hanging="180"/>
      </w:pPr>
    </w:lvl>
    <w:lvl w:ilvl="6" w:tplc="E9785E78">
      <w:start w:val="1"/>
      <w:numFmt w:val="decimal"/>
      <w:lvlText w:val="%7."/>
      <w:lvlJc w:val="left"/>
      <w:pPr>
        <w:ind w:left="4822" w:hanging="360"/>
      </w:pPr>
    </w:lvl>
    <w:lvl w:ilvl="7" w:tplc="C074B310">
      <w:start w:val="1"/>
      <w:numFmt w:val="lowerLetter"/>
      <w:lvlText w:val="%8."/>
      <w:lvlJc w:val="left"/>
      <w:pPr>
        <w:ind w:left="5542" w:hanging="360"/>
      </w:pPr>
    </w:lvl>
    <w:lvl w:ilvl="8" w:tplc="FEDABEBC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F3725A4"/>
    <w:multiLevelType w:val="hybridMultilevel"/>
    <w:tmpl w:val="6270CA42"/>
    <w:lvl w:ilvl="0" w:tplc="E31C25AE">
      <w:start w:val="1"/>
      <w:numFmt w:val="bullet"/>
      <w:lvlText w:val="−"/>
      <w:lvlJc w:val="left"/>
      <w:pPr>
        <w:ind w:left="1005" w:hanging="360"/>
      </w:pPr>
      <w:rPr>
        <w:rFonts w:ascii="Arial" w:hAnsi="Arial" w:hint="default"/>
      </w:rPr>
    </w:lvl>
    <w:lvl w:ilvl="1" w:tplc="D55E3062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A5925D46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D0BA12D4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8D3A8F50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885222FE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BD62D618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A582FE0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32C419E0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4"/>
  </w:num>
  <w:num w:numId="4">
    <w:abstractNumId w:val="11"/>
  </w:num>
  <w:num w:numId="5">
    <w:abstractNumId w:val="20"/>
  </w:num>
  <w:num w:numId="6">
    <w:abstractNumId w:val="5"/>
  </w:num>
  <w:num w:numId="7">
    <w:abstractNumId w:val="10"/>
  </w:num>
  <w:num w:numId="8">
    <w:abstractNumId w:val="6"/>
  </w:num>
  <w:num w:numId="9">
    <w:abstractNumId w:val="2"/>
  </w:num>
  <w:num w:numId="10">
    <w:abstractNumId w:val="24"/>
  </w:num>
  <w:num w:numId="11">
    <w:abstractNumId w:val="9"/>
  </w:num>
  <w:num w:numId="12">
    <w:abstractNumId w:val="15"/>
  </w:num>
  <w:num w:numId="13">
    <w:abstractNumId w:val="22"/>
  </w:num>
  <w:num w:numId="14">
    <w:abstractNumId w:val="19"/>
  </w:num>
  <w:num w:numId="15">
    <w:abstractNumId w:val="8"/>
  </w:num>
  <w:num w:numId="16">
    <w:abstractNumId w:val="13"/>
  </w:num>
  <w:num w:numId="17">
    <w:abstractNumId w:val="0"/>
  </w:num>
  <w:num w:numId="18">
    <w:abstractNumId w:val="27"/>
  </w:num>
  <w:num w:numId="19">
    <w:abstractNumId w:val="1"/>
  </w:num>
  <w:num w:numId="20">
    <w:abstractNumId w:val="12"/>
  </w:num>
  <w:num w:numId="21">
    <w:abstractNumId w:val="26"/>
  </w:num>
  <w:num w:numId="22">
    <w:abstractNumId w:val="14"/>
  </w:num>
  <w:num w:numId="23">
    <w:abstractNumId w:val="25"/>
  </w:num>
  <w:num w:numId="24">
    <w:abstractNumId w:val="18"/>
  </w:num>
  <w:num w:numId="25">
    <w:abstractNumId w:val="21"/>
  </w:num>
  <w:num w:numId="26">
    <w:abstractNumId w:val="16"/>
  </w:num>
  <w:num w:numId="27">
    <w:abstractNumId w:val="3"/>
  </w:num>
  <w:num w:numId="28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299"/>
    <w:rsid w:val="00074D1A"/>
    <w:rsid w:val="00266C10"/>
    <w:rsid w:val="002F77ED"/>
    <w:rsid w:val="00350511"/>
    <w:rsid w:val="00401EEF"/>
    <w:rsid w:val="004260E2"/>
    <w:rsid w:val="00445E7F"/>
    <w:rsid w:val="006C6BB7"/>
    <w:rsid w:val="00813004"/>
    <w:rsid w:val="009D2258"/>
    <w:rsid w:val="00C0747F"/>
    <w:rsid w:val="00C23A46"/>
    <w:rsid w:val="00D96B89"/>
    <w:rsid w:val="00EB2624"/>
    <w:rsid w:val="00F10598"/>
    <w:rsid w:val="00F61299"/>
    <w:rsid w:val="00F6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D9921"/>
  <w15:docId w15:val="{F7DE2727-31CA-4D71-8EDE-47836CF17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widowControl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12"/>
    <w:uiPriority w:val="99"/>
  </w:style>
  <w:style w:type="character" w:customStyle="1" w:styleId="ad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rPr>
      <w:vertAlign w:val="superscript"/>
    </w:rPr>
  </w:style>
  <w:style w:type="character" w:customStyle="1" w:styleId="12">
    <w:name w:val="Текст сноски Знак1"/>
    <w:link w:val="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pPr>
      <w:ind w:left="708"/>
    </w:pPr>
  </w:style>
  <w:style w:type="table" w:styleId="af0">
    <w:name w:val="Table Grid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pPr>
      <w:widowControl/>
      <w:jc w:val="center"/>
    </w:pPr>
    <w:rPr>
      <w:b/>
      <w:sz w:val="28"/>
    </w:rPr>
  </w:style>
  <w:style w:type="character" w:customStyle="1" w:styleId="af4">
    <w:name w:val="Заголовок Знак"/>
    <w:basedOn w:val="a0"/>
    <w:link w:val="a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Body Text"/>
    <w:basedOn w:val="a"/>
    <w:link w:val="afa"/>
    <w:semiHidden/>
    <w:unhideWhenUsed/>
    <w:pPr>
      <w:widowControl/>
      <w:spacing w:after="120"/>
    </w:pPr>
  </w:style>
  <w:style w:type="character" w:customStyle="1" w:styleId="afa">
    <w:name w:val="Основной текст Знак"/>
    <w:basedOn w:val="a0"/>
    <w:link w:val="af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d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e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customStyle="1" w:styleId="Default">
    <w:name w:val="Default"/>
    <w:rPr>
      <w:rFonts w:ascii="Arial" w:hAnsi="Arial" w:cs="Arial"/>
      <w:color w:val="000000"/>
    </w:r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ff">
    <w:name w:val="Strong"/>
    <w:basedOn w:val="a0"/>
    <w:uiPriority w:val="22"/>
    <w:qFormat/>
    <w:rPr>
      <w:b/>
      <w:bCs/>
    </w:rPr>
  </w:style>
  <w:style w:type="character" w:customStyle="1" w:styleId="hscoswrapper">
    <w:name w:val="hs_cos_wrapper"/>
    <w:basedOn w:val="a0"/>
  </w:style>
  <w:style w:type="character" w:customStyle="1" w:styleId="24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c">
    <w:name w:val="pc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5">
    <w:name w:val="List 2"/>
    <w:basedOn w:val="a"/>
    <w:pPr>
      <w:widowControl/>
      <w:ind w:left="566" w:hanging="283"/>
    </w:pPr>
    <w:rPr>
      <w:sz w:val="24"/>
      <w:szCs w:val="24"/>
    </w:rPr>
  </w:style>
  <w:style w:type="paragraph" w:styleId="aff0">
    <w:name w:val="TOC Heading"/>
    <w:basedOn w:val="1"/>
    <w:next w:val="a"/>
    <w:uiPriority w:val="39"/>
    <w:unhideWhenUsed/>
    <w:qFormat/>
    <w:pPr>
      <w:widowControl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styleId="26">
    <w:name w:val="toc 2"/>
    <w:basedOn w:val="a"/>
    <w:next w:val="a"/>
    <w:uiPriority w:val="39"/>
    <w:unhideWhenUsed/>
    <w:pPr>
      <w:spacing w:after="100"/>
      <w:ind w:left="200"/>
    </w:pPr>
  </w:style>
  <w:style w:type="character" w:customStyle="1" w:styleId="33">
    <w:name w:val="Неразрешенное упоминание3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FontStyle73">
    <w:name w:val="Font Style73"/>
    <w:basedOn w:val="a0"/>
    <w:qFormat/>
    <w:rPr>
      <w:rFonts w:ascii="Times New Roman" w:hAnsi="Times New Roman" w:cs="Times New Roman"/>
      <w:sz w:val="26"/>
      <w:szCs w:val="26"/>
    </w:rPr>
  </w:style>
  <w:style w:type="paragraph" w:customStyle="1" w:styleId="Style42">
    <w:name w:val="Style42"/>
    <w:basedOn w:val="a"/>
    <w:uiPriority w:val="99"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character" w:customStyle="1" w:styleId="FontStyle57">
    <w:name w:val="Font Style57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paragraph" w:customStyle="1" w:styleId="Style8">
    <w:name w:val="Style8"/>
    <w:basedOn w:val="a"/>
    <w:uiPriority w:val="99"/>
    <w:pPr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Pr>
      <w:rFonts w:eastAsiaTheme="minorEastAsia"/>
      <w:sz w:val="24"/>
      <w:szCs w:val="24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"/>
    <w:uiPriority w:val="99"/>
    <w:pPr>
      <w:spacing w:line="499" w:lineRule="exact"/>
      <w:ind w:firstLine="2664"/>
    </w:pPr>
    <w:rPr>
      <w:rFonts w:eastAsiaTheme="minorEastAsi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7">
    <w:name w:val="Текст сноски Знак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Revision"/>
    <w:hidden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rmula-content">
    <w:name w:val="formula-content"/>
    <w:basedOn w:val="a0"/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ld.book.ru/book/938400" TargetMode="External"/><Relationship Id="rId18" Type="http://schemas.openxmlformats.org/officeDocument/2006/relationships/hyperlink" Target="http://www.cbr.ru/banking_sector/otchetnost-kreditnykh-organizaciy/transparent/" TargetMode="External"/><Relationship Id="rId26" Type="http://schemas.openxmlformats.org/officeDocument/2006/relationships/hyperlink" Target="https://kad.arbit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nalizbankov.ru/bank.ph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yperlink" Target="http://www.cbr.ru/banking_sector/otchetnost-kreditnykh-organizaciy/transparent/" TargetMode="External"/><Relationship Id="rId25" Type="http://schemas.openxmlformats.org/officeDocument/2006/relationships/hyperlink" Target="https://analizbankov.ru/bank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ook.ru/book/942428" TargetMode="External"/><Relationship Id="rId20" Type="http://schemas.openxmlformats.org/officeDocument/2006/relationships/hyperlink" Target="https://analizbankov.ru/bank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yperlink" Target="http://www.cbr.ru/banking_sector/otchetnost-kreditnykh-organizaciy/transpar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url:https://book.ru/book/939538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kad.arbit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44661" TargetMode="External"/><Relationship Id="rId22" Type="http://schemas.openxmlformats.org/officeDocument/2006/relationships/hyperlink" Target="https://e-disclosure.ru/?attempt=1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sb.org/2024/04/financial-resources-and-tools-for-central-counterparty-resolution/" TargetMode="External"/><Relationship Id="rId13" Type="http://schemas.openxmlformats.org/officeDocument/2006/relationships/hyperlink" Target="https://www.fsb.org/2023/12/2023-resolution-report-applying-lessons-learnt/" TargetMode="External"/><Relationship Id="rId3" Type="http://schemas.openxmlformats.org/officeDocument/2006/relationships/hyperlink" Target="https://www.fsb.org/2014/10/key-attributes-of-effective-resolution-regimes-for-financial-institutions-3/" TargetMode="External"/><Relationship Id="rId7" Type="http://schemas.openxmlformats.org/officeDocument/2006/relationships/hyperlink" Target="https://cbr.ru/Content/Document/File/131711/information_report_20211220.pdf" TargetMode="External"/><Relationship Id="rId12" Type="http://schemas.openxmlformats.org/officeDocument/2006/relationships/hyperlink" Target="https://www.federalreserve.gov/publications/dodd-frank-act-stress-test-publications.htm" TargetMode="External"/><Relationship Id="rId2" Type="http://schemas.openxmlformats.org/officeDocument/2006/relationships/hyperlink" Target="https://www.fsb.org/2024/04/key-attributes-of-effective-resolution-regimes-for-financial-institutions-revised-version-2024/" TargetMode="External"/><Relationship Id="rId1" Type="http://schemas.openxmlformats.org/officeDocument/2006/relationships/hyperlink" Target="https://cbr.ru/Content/Document/File/71891/bis_20190507_2.pdf" TargetMode="External"/><Relationship Id="rId6" Type="http://schemas.openxmlformats.org/officeDocument/2006/relationships/hyperlink" Target="https://www.fsb.org/2023/10/2023-bank-failures-preliminary-lessons-learnt-for-resolution/" TargetMode="External"/><Relationship Id="rId11" Type="http://schemas.openxmlformats.org/officeDocument/2006/relationships/hyperlink" Target="https://www.bankingsupervision.europa.eu/banking/tasks/stresstests/html/index.en.html" TargetMode="External"/><Relationship Id="rId5" Type="http://schemas.openxmlformats.org/officeDocument/2006/relationships/hyperlink" Target="https://www.fsb.org/wp-content/uploads/P081222.pdf" TargetMode="External"/><Relationship Id="rId10" Type="http://schemas.openxmlformats.org/officeDocument/2006/relationships/hyperlink" Target="https://www.asv.org.ru/banks?category=liquidation" TargetMode="External"/><Relationship Id="rId4" Type="http://schemas.openxmlformats.org/officeDocument/2006/relationships/hyperlink" Target="https://www.fsb.org/2023/12/2023-resolution-report-applying-lessons-learnt/" TargetMode="External"/><Relationship Id="rId9" Type="http://schemas.openxmlformats.org/officeDocument/2006/relationships/hyperlink" Target="https://www.federalreserve.gov/supervisionreg/resolution-plan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32D97-A197-4824-B034-FB450CE3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8916</Words>
  <Characters>50823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cp:keywords/>
  <dc:description/>
  <cp:lastModifiedBy>Айрапетян Каринэ Петросовна</cp:lastModifiedBy>
  <cp:revision>13</cp:revision>
  <dcterms:created xsi:type="dcterms:W3CDTF">2024-03-18T14:19:00Z</dcterms:created>
  <dcterms:modified xsi:type="dcterms:W3CDTF">2024-06-13T14:32:00Z</dcterms:modified>
</cp:coreProperties>
</file>